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8148D0">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530285EB"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30152C">
              <w:rPr>
                <w:rFonts w:cs="Arial"/>
                <w:b/>
                <w:bCs/>
                <w:i/>
                <w:iCs/>
                <w:color w:val="000066"/>
                <w:sz w:val="22"/>
                <w:szCs w:val="22"/>
                <w:lang w:eastAsia="it-IT"/>
              </w:rPr>
              <w:t xml:space="preserve">   </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2023</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8148D0">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8148D0">
        <w:trPr>
          <w:trHeight w:val="68"/>
          <w:jc w:val="center"/>
        </w:trPr>
        <w:tc>
          <w:tcPr>
            <w:tcW w:w="8782" w:type="dxa"/>
            <w:gridSpan w:val="2"/>
          </w:tcPr>
          <w:p w14:paraId="1D8DD3C9" w14:textId="10669D10" w:rsidR="00AA7D26" w:rsidRPr="005E7C48" w:rsidRDefault="00AA7D26" w:rsidP="00AA7D26">
            <w:pPr>
              <w:ind w:left="-107"/>
              <w:outlineLvl w:val="2"/>
              <w:rPr>
                <w:rFonts w:ascii="Tahoma" w:hAnsi="Tahoma" w:cs="Tahoma"/>
                <w:bCs/>
                <w:color w:val="000000"/>
                <w:sz w:val="14"/>
                <w:szCs w:val="14"/>
                <w:lang w:val="it-IT" w:eastAsia="it-IT"/>
              </w:rPr>
            </w:pPr>
            <w:r w:rsidRPr="003A6FC6">
              <w:rPr>
                <w:rFonts w:ascii="Tahoma" w:hAnsi="Tahoma" w:cs="Tahoma"/>
                <w:iCs/>
                <w:color w:val="333333"/>
                <w:sz w:val="14"/>
                <w:szCs w:val="14"/>
                <w:lang w:val="it-IT" w:eastAsia="it-IT"/>
              </w:rPr>
              <w:t>Guest Editors:</w:t>
            </w:r>
            <w:r w:rsidRPr="003A6FC6">
              <w:rPr>
                <w:rFonts w:ascii="Tahoma" w:hAnsi="Tahoma" w:cs="Tahoma"/>
                <w:color w:val="000000"/>
                <w:sz w:val="14"/>
                <w:szCs w:val="14"/>
                <w:shd w:val="clear" w:color="auto" w:fill="FFFFFF"/>
                <w:lang w:val="it-IT"/>
              </w:rPr>
              <w:t xml:space="preserve"> </w:t>
            </w:r>
            <w:r w:rsidR="005E7C48" w:rsidRPr="005E7C48">
              <w:rPr>
                <w:sz w:val="14"/>
                <w:szCs w:val="14"/>
                <w:lang w:val="it-IT"/>
              </w:rPr>
              <w:t>David Bogle, Flavio Manenti, Piero Salatino</w:t>
            </w:r>
          </w:p>
          <w:p w14:paraId="1B0F1814" w14:textId="6981DC84"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2023</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8B7C03" w:rsidRPr="000562A9">
              <w:rPr>
                <w:rFonts w:ascii="Tahoma" w:hAnsi="Tahoma" w:cs="Tahoma"/>
                <w:sz w:val="14"/>
                <w:szCs w:val="14"/>
              </w:rPr>
              <w:t>97</w:t>
            </w:r>
            <w:r w:rsidR="008B7C03">
              <w:rPr>
                <w:rFonts w:ascii="Tahoma" w:hAnsi="Tahoma" w:cs="Tahoma"/>
                <w:sz w:val="14"/>
                <w:szCs w:val="14"/>
              </w:rPr>
              <w:t>9</w:t>
            </w:r>
            <w:r w:rsidR="008B7C03" w:rsidRPr="000562A9">
              <w:rPr>
                <w:rFonts w:ascii="Tahoma" w:hAnsi="Tahoma" w:cs="Tahoma"/>
                <w:sz w:val="14"/>
                <w:szCs w:val="14"/>
              </w:rPr>
              <w:t>-</w:t>
            </w:r>
            <w:r w:rsidR="008B7C03">
              <w:rPr>
                <w:rFonts w:ascii="Tahoma" w:hAnsi="Tahoma" w:cs="Tahoma"/>
                <w:sz w:val="14"/>
                <w:szCs w:val="14"/>
              </w:rPr>
              <w:t>12</w:t>
            </w:r>
            <w:r w:rsidR="008B7C03" w:rsidRPr="000562A9">
              <w:rPr>
                <w:rFonts w:ascii="Tahoma" w:hAnsi="Tahoma" w:cs="Tahoma"/>
                <w:sz w:val="14"/>
                <w:szCs w:val="14"/>
              </w:rPr>
              <w:t>-</w:t>
            </w:r>
            <w:r w:rsidR="008B7C03">
              <w:rPr>
                <w:rFonts w:ascii="Tahoma" w:hAnsi="Tahoma" w:cs="Tahoma"/>
                <w:sz w:val="14"/>
                <w:szCs w:val="14"/>
              </w:rPr>
              <w:t>81206</w:t>
            </w:r>
            <w:r>
              <w:rPr>
                <w:rFonts w:ascii="Tahoma" w:hAnsi="Tahoma" w:cs="Tahoma"/>
                <w:sz w:val="14"/>
                <w:szCs w:val="14"/>
              </w:rPr>
              <w:t>-</w:t>
            </w:r>
            <w:r w:rsidR="00E33DD7">
              <w:rPr>
                <w:rFonts w:ascii="Tahoma" w:hAnsi="Tahoma" w:cs="Tahoma"/>
                <w:sz w:val="14"/>
                <w:szCs w:val="14"/>
              </w:rPr>
              <w:t>0</w:t>
            </w:r>
            <w:r w:rsidR="005E7C48">
              <w:rPr>
                <w:rFonts w:ascii="Tahoma" w:hAnsi="Tahoma" w:cs="Tahoma"/>
                <w:sz w:val="14"/>
                <w:szCs w:val="14"/>
              </w:rPr>
              <w:t>4</w:t>
            </w:r>
            <w:r>
              <w:rPr>
                <w:rFonts w:ascii="Tahoma" w:hAnsi="Tahoma" w:cs="Tahoma"/>
                <w:sz w:val="14"/>
                <w:szCs w:val="14"/>
              </w:rPr>
              <w:t>-</w:t>
            </w:r>
            <w:r w:rsidR="005E7C48">
              <w:rPr>
                <w:rFonts w:ascii="Tahoma" w:hAnsi="Tahoma" w:cs="Tahoma"/>
                <w:sz w:val="14"/>
                <w:szCs w:val="14"/>
              </w:rPr>
              <w:t>5</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3D772D0B" w14:textId="77777777" w:rsidR="008148D0" w:rsidRPr="008148D0" w:rsidRDefault="008148D0" w:rsidP="008148D0">
      <w:pPr>
        <w:pStyle w:val="CETTitle"/>
        <w:rPr>
          <w:lang w:val="it-IT"/>
        </w:rPr>
      </w:pPr>
    </w:p>
    <w:p w14:paraId="2E667253" w14:textId="058F4073" w:rsidR="00E978D0" w:rsidRPr="00AF7A07" w:rsidRDefault="008148D0" w:rsidP="008148D0">
      <w:pPr>
        <w:pStyle w:val="CETTitle"/>
      </w:pPr>
      <w:r w:rsidRPr="008148D0">
        <w:rPr>
          <w:lang w:val="it-IT"/>
        </w:rPr>
        <w:t xml:space="preserve"> </w:t>
      </w:r>
      <w:r w:rsidR="003C6650" w:rsidRPr="00AF7A07">
        <w:rPr>
          <w:bCs/>
        </w:rPr>
        <w:t>A D</w:t>
      </w:r>
      <w:r w:rsidR="00AF7A07">
        <w:rPr>
          <w:bCs/>
        </w:rPr>
        <w:t>ifferent</w:t>
      </w:r>
      <w:r w:rsidR="003C6650" w:rsidRPr="00AF7A07">
        <w:rPr>
          <w:bCs/>
        </w:rPr>
        <w:t xml:space="preserve"> A</w:t>
      </w:r>
      <w:r w:rsidR="00AF7A07">
        <w:rPr>
          <w:bCs/>
        </w:rPr>
        <w:t>pproach</w:t>
      </w:r>
      <w:r w:rsidR="003C6650" w:rsidRPr="00AF7A07">
        <w:rPr>
          <w:bCs/>
        </w:rPr>
        <w:t xml:space="preserve"> </w:t>
      </w:r>
      <w:r w:rsidR="00AF7A07">
        <w:rPr>
          <w:bCs/>
        </w:rPr>
        <w:t>to</w:t>
      </w:r>
      <w:r w:rsidR="003C6650" w:rsidRPr="00AF7A07">
        <w:rPr>
          <w:bCs/>
        </w:rPr>
        <w:t xml:space="preserve"> </w:t>
      </w:r>
      <w:r w:rsidR="00AF7A07">
        <w:rPr>
          <w:bCs/>
        </w:rPr>
        <w:t>the</w:t>
      </w:r>
      <w:r w:rsidR="003C6650" w:rsidRPr="00AF7A07">
        <w:rPr>
          <w:bCs/>
        </w:rPr>
        <w:t xml:space="preserve"> </w:t>
      </w:r>
      <w:r w:rsidR="00AF7A07">
        <w:rPr>
          <w:bCs/>
        </w:rPr>
        <w:t>Design</w:t>
      </w:r>
      <w:r w:rsidR="003C6650" w:rsidRPr="00AF7A07">
        <w:rPr>
          <w:bCs/>
        </w:rPr>
        <w:t xml:space="preserve"> </w:t>
      </w:r>
      <w:r w:rsidR="00AF7A07">
        <w:rPr>
          <w:bCs/>
        </w:rPr>
        <w:t>of a</w:t>
      </w:r>
      <w:r w:rsidR="003C6650" w:rsidRPr="00AF7A07">
        <w:rPr>
          <w:bCs/>
        </w:rPr>
        <w:t xml:space="preserve"> </w:t>
      </w:r>
      <w:r w:rsidR="00AF7A07">
        <w:rPr>
          <w:bCs/>
        </w:rPr>
        <w:t>Rooftop</w:t>
      </w:r>
      <w:r w:rsidR="003C6650" w:rsidRPr="00AF7A07">
        <w:rPr>
          <w:bCs/>
        </w:rPr>
        <w:t xml:space="preserve"> </w:t>
      </w:r>
      <w:r w:rsidR="00AF7A07">
        <w:rPr>
          <w:bCs/>
        </w:rPr>
        <w:t>Photovoltaic</w:t>
      </w:r>
      <w:r w:rsidR="003C6650" w:rsidRPr="00AF7A07">
        <w:rPr>
          <w:bCs/>
        </w:rPr>
        <w:t xml:space="preserve"> S</w:t>
      </w:r>
      <w:r w:rsidR="00AF7A07">
        <w:rPr>
          <w:bCs/>
        </w:rPr>
        <w:t>ystem</w:t>
      </w:r>
      <w:r w:rsidRPr="00AF7A07">
        <w:rPr>
          <w:bCs/>
          <w:lang w:val="it-IT"/>
        </w:rPr>
        <w:t xml:space="preserve">. </w:t>
      </w:r>
      <w:r w:rsidR="00600535" w:rsidRPr="00AF7A07">
        <w:t xml:space="preserve"> </w:t>
      </w:r>
    </w:p>
    <w:p w14:paraId="0488FED2" w14:textId="34938FBD" w:rsidR="00B57E6F" w:rsidRPr="00B57B36" w:rsidRDefault="00F209E4" w:rsidP="00B57E6F">
      <w:pPr>
        <w:pStyle w:val="CETAuthors"/>
      </w:pPr>
      <w:r>
        <w:t>Girolamo Di Francia</w:t>
      </w:r>
    </w:p>
    <w:p w14:paraId="413D532A" w14:textId="3EDF8789" w:rsidR="00F209E4" w:rsidRPr="00F209E4" w:rsidRDefault="00F209E4" w:rsidP="00F209E4">
      <w:pPr>
        <w:pStyle w:val="CETAddress"/>
        <w:rPr>
          <w:lang w:val="en"/>
        </w:rPr>
      </w:pPr>
      <w:r w:rsidRPr="00F209E4">
        <w:rPr>
          <w:lang w:val="en"/>
        </w:rPr>
        <w:t>ENEA CR-Portici</w:t>
      </w:r>
      <w:r>
        <w:rPr>
          <w:lang w:val="en"/>
        </w:rPr>
        <w:t xml:space="preserve">, </w:t>
      </w:r>
      <w:r w:rsidRPr="00F209E4">
        <w:rPr>
          <w:lang w:val="en"/>
        </w:rPr>
        <w:t>P.le E. Fermi 1, 80055 Portici, Italy</w:t>
      </w:r>
    </w:p>
    <w:p w14:paraId="7CEF790C" w14:textId="77777777" w:rsidR="006D0D02" w:rsidRPr="00B572A8" w:rsidRDefault="00D610EB" w:rsidP="006D0D02">
      <w:pPr>
        <w:pStyle w:val="CETemail"/>
      </w:pPr>
      <w:hyperlink r:id="rId10" w:history="1">
        <w:r w:rsidR="00124E71" w:rsidRPr="00B572A8">
          <w:rPr>
            <w:rStyle w:val="Collegamentoipertestuale"/>
            <w:color w:val="auto"/>
            <w:u w:val="none"/>
          </w:rPr>
          <w:t>girolamo.difrancia@enea.it</w:t>
        </w:r>
      </w:hyperlink>
      <w:r w:rsidR="00F209E4" w:rsidRPr="00B572A8">
        <w:t xml:space="preserve"> </w:t>
      </w:r>
      <w:r w:rsidR="00B57E6F" w:rsidRPr="00B572A8">
        <w:t xml:space="preserve"> </w:t>
      </w:r>
    </w:p>
    <w:p w14:paraId="3BDA0DAF" w14:textId="63A82390" w:rsidR="00FF1436" w:rsidRDefault="006D0D02" w:rsidP="00940A83">
      <w:pPr>
        <w:pStyle w:val="CETListbullets"/>
        <w:ind w:left="0" w:firstLine="0"/>
        <w:rPr>
          <w:szCs w:val="18"/>
          <w:lang w:val="it-IT"/>
        </w:rPr>
      </w:pPr>
      <w:r w:rsidRPr="006D0D02">
        <w:rPr>
          <w:szCs w:val="18"/>
          <w:lang w:val="it-IT"/>
        </w:rPr>
        <w:t xml:space="preserve">The need to accelerate the energy transition has strongly increased the </w:t>
      </w:r>
      <w:r w:rsidR="00D35173">
        <w:rPr>
          <w:szCs w:val="18"/>
          <w:lang w:val="it-IT"/>
        </w:rPr>
        <w:t>interest towards</w:t>
      </w:r>
      <w:r w:rsidR="00B50E13">
        <w:rPr>
          <w:szCs w:val="18"/>
          <w:lang w:val="it-IT"/>
        </w:rPr>
        <w:t xml:space="preserve"> </w:t>
      </w:r>
      <w:r w:rsidR="00D35173">
        <w:rPr>
          <w:szCs w:val="18"/>
          <w:lang w:val="it-IT"/>
        </w:rPr>
        <w:t xml:space="preserve">the installation </w:t>
      </w:r>
      <w:r w:rsidR="00B50E13">
        <w:rPr>
          <w:szCs w:val="18"/>
          <w:lang w:val="it-IT"/>
        </w:rPr>
        <w:t xml:space="preserve">of photovoltaic </w:t>
      </w:r>
      <w:r w:rsidR="00A4023C">
        <w:rPr>
          <w:szCs w:val="18"/>
          <w:lang w:val="it-IT"/>
        </w:rPr>
        <w:t>arrays</w:t>
      </w:r>
      <w:r w:rsidRPr="006D0D02">
        <w:rPr>
          <w:szCs w:val="18"/>
          <w:lang w:val="it-IT"/>
        </w:rPr>
        <w:t xml:space="preserve"> on building roofs</w:t>
      </w:r>
      <w:r>
        <w:rPr>
          <w:szCs w:val="18"/>
          <w:lang w:val="it-IT"/>
        </w:rPr>
        <w:t xml:space="preserve">. </w:t>
      </w:r>
      <w:r w:rsidR="00B50E13">
        <w:rPr>
          <w:szCs w:val="18"/>
          <w:lang w:val="it-IT"/>
        </w:rPr>
        <w:t>At the same time,</w:t>
      </w:r>
      <w:r w:rsidRPr="006D0D02">
        <w:rPr>
          <w:szCs w:val="18"/>
          <w:lang w:val="it-IT"/>
        </w:rPr>
        <w:t xml:space="preserve"> for reasons mainly related to the deep digital transformation </w:t>
      </w:r>
      <w:r w:rsidR="00771099">
        <w:rPr>
          <w:szCs w:val="18"/>
          <w:lang w:val="it-IT"/>
        </w:rPr>
        <w:t xml:space="preserve">all </w:t>
      </w:r>
      <w:r w:rsidR="00A4023C" w:rsidRPr="006D0D02">
        <w:rPr>
          <w:szCs w:val="18"/>
          <w:lang w:val="it-IT"/>
        </w:rPr>
        <w:t xml:space="preserve">the world </w:t>
      </w:r>
      <w:r w:rsidR="00A4023C">
        <w:rPr>
          <w:szCs w:val="18"/>
          <w:lang w:val="it-IT"/>
        </w:rPr>
        <w:t>is</w:t>
      </w:r>
      <w:r w:rsidRPr="006D0D02">
        <w:rPr>
          <w:szCs w:val="18"/>
          <w:lang w:val="it-IT"/>
        </w:rPr>
        <w:t xml:space="preserve"> experiencing, the </w:t>
      </w:r>
      <w:r w:rsidR="00A4023C">
        <w:rPr>
          <w:szCs w:val="18"/>
          <w:lang w:val="it-IT"/>
        </w:rPr>
        <w:t>number</w:t>
      </w:r>
      <w:r w:rsidRPr="006D0D02">
        <w:rPr>
          <w:szCs w:val="18"/>
          <w:lang w:val="it-IT"/>
        </w:rPr>
        <w:t xml:space="preserve"> of mobile telephony base stations, </w:t>
      </w:r>
      <w:r w:rsidR="00771099">
        <w:rPr>
          <w:szCs w:val="18"/>
          <w:lang w:val="it-IT"/>
        </w:rPr>
        <w:t xml:space="preserve">the antennas, </w:t>
      </w:r>
      <w:r w:rsidRPr="006D0D02">
        <w:rPr>
          <w:szCs w:val="18"/>
          <w:lang w:val="it-IT"/>
        </w:rPr>
        <w:t xml:space="preserve">is growing too. As a result, a high number of </w:t>
      </w:r>
      <w:r w:rsidR="00A4023C">
        <w:rPr>
          <w:szCs w:val="18"/>
          <w:lang w:val="it-IT"/>
        </w:rPr>
        <w:t xml:space="preserve">such </w:t>
      </w:r>
      <w:r w:rsidRPr="006D0D02">
        <w:rPr>
          <w:szCs w:val="18"/>
          <w:lang w:val="it-IT"/>
        </w:rPr>
        <w:t>installations is expected</w:t>
      </w:r>
      <w:r w:rsidR="00A4023C">
        <w:rPr>
          <w:szCs w:val="18"/>
          <w:lang w:val="it-IT"/>
        </w:rPr>
        <w:t>, particularly</w:t>
      </w:r>
      <w:r w:rsidRPr="006D0D02">
        <w:rPr>
          <w:szCs w:val="18"/>
          <w:lang w:val="it-IT"/>
        </w:rPr>
        <w:t xml:space="preserve"> in the most highly populated cities</w:t>
      </w:r>
      <w:r w:rsidR="00A4023C">
        <w:rPr>
          <w:szCs w:val="18"/>
          <w:lang w:val="it-IT"/>
        </w:rPr>
        <w:t xml:space="preserve"> </w:t>
      </w:r>
      <w:r w:rsidRPr="006D0D02">
        <w:rPr>
          <w:szCs w:val="18"/>
          <w:lang w:val="it-IT"/>
        </w:rPr>
        <w:t xml:space="preserve">just </w:t>
      </w:r>
      <w:r w:rsidR="00B50E13">
        <w:rPr>
          <w:szCs w:val="18"/>
          <w:lang w:val="it-IT"/>
        </w:rPr>
        <w:t>on the same</w:t>
      </w:r>
      <w:r w:rsidRPr="006D0D02">
        <w:rPr>
          <w:szCs w:val="18"/>
          <w:lang w:val="it-IT"/>
        </w:rPr>
        <w:t xml:space="preserve"> roofs </w:t>
      </w:r>
      <w:r w:rsidR="00B50E13">
        <w:rPr>
          <w:szCs w:val="18"/>
          <w:lang w:val="it-IT"/>
        </w:rPr>
        <w:t xml:space="preserve">that </w:t>
      </w:r>
      <w:r w:rsidRPr="006D0D02">
        <w:rPr>
          <w:szCs w:val="18"/>
          <w:lang w:val="it-IT"/>
        </w:rPr>
        <w:t xml:space="preserve">should be available for photovoltaic plants. Typically, an antenna </w:t>
      </w:r>
      <w:r w:rsidR="00A4023C">
        <w:rPr>
          <w:szCs w:val="18"/>
          <w:lang w:val="it-IT"/>
        </w:rPr>
        <w:t xml:space="preserve">is expected to interfere </w:t>
      </w:r>
      <w:r w:rsidR="00453EE9">
        <w:rPr>
          <w:szCs w:val="18"/>
          <w:lang w:val="it-IT"/>
        </w:rPr>
        <w:t>with</w:t>
      </w:r>
      <w:r w:rsidRPr="006D0D02">
        <w:rPr>
          <w:szCs w:val="18"/>
          <w:lang w:val="it-IT"/>
        </w:rPr>
        <w:t xml:space="preserve"> the operation of the photovoltaic system only </w:t>
      </w:r>
      <w:r w:rsidR="00A4023C">
        <w:rPr>
          <w:szCs w:val="18"/>
          <w:lang w:val="it-IT"/>
        </w:rPr>
        <w:t>because of</w:t>
      </w:r>
      <w:r w:rsidRPr="006D0D02">
        <w:rPr>
          <w:szCs w:val="18"/>
          <w:lang w:val="it-IT"/>
        </w:rPr>
        <w:t xml:space="preserve"> its possible shad</w:t>
      </w:r>
      <w:r w:rsidR="00A4023C">
        <w:rPr>
          <w:szCs w:val="18"/>
          <w:lang w:val="it-IT"/>
        </w:rPr>
        <w:t>i</w:t>
      </w:r>
      <w:r w:rsidRPr="006D0D02">
        <w:rPr>
          <w:szCs w:val="18"/>
          <w:lang w:val="it-IT"/>
        </w:rPr>
        <w:t xml:space="preserve">ng effect on the photovoltaic panels, so that, where possible, countermeasures are undertaken by properly designing the PV </w:t>
      </w:r>
      <w:r w:rsidR="00A4023C">
        <w:rPr>
          <w:szCs w:val="18"/>
          <w:lang w:val="it-IT"/>
        </w:rPr>
        <w:t>array</w:t>
      </w:r>
      <w:r w:rsidRPr="006D0D02">
        <w:rPr>
          <w:szCs w:val="18"/>
          <w:lang w:val="it-IT"/>
        </w:rPr>
        <w:t xml:space="preserve">. </w:t>
      </w:r>
      <w:r w:rsidR="00A4023C">
        <w:rPr>
          <w:szCs w:val="18"/>
          <w:lang w:val="it-IT"/>
        </w:rPr>
        <w:t>But the interaction can be much more</w:t>
      </w:r>
      <w:r w:rsidR="009C1210">
        <w:rPr>
          <w:szCs w:val="18"/>
          <w:lang w:val="it-IT"/>
        </w:rPr>
        <w:t xml:space="preserve"> complicated than that. </w:t>
      </w:r>
      <w:r w:rsidR="00A4023C">
        <w:rPr>
          <w:szCs w:val="18"/>
          <w:lang w:val="it-IT"/>
        </w:rPr>
        <w:t>In t</w:t>
      </w:r>
      <w:r w:rsidRPr="006D0D02">
        <w:rPr>
          <w:szCs w:val="18"/>
          <w:lang w:val="it-IT"/>
        </w:rPr>
        <w:t xml:space="preserve">his work the interaction of a PV plant </w:t>
      </w:r>
      <w:r>
        <w:rPr>
          <w:szCs w:val="18"/>
          <w:lang w:val="it-IT"/>
        </w:rPr>
        <w:t>with</w:t>
      </w:r>
      <w:r w:rsidRPr="006D0D02">
        <w:rPr>
          <w:szCs w:val="18"/>
          <w:lang w:val="it-IT"/>
        </w:rPr>
        <w:t xml:space="preserve"> a mobile telephony base station </w:t>
      </w:r>
      <w:r w:rsidR="009C1210">
        <w:rPr>
          <w:szCs w:val="18"/>
          <w:lang w:val="it-IT"/>
        </w:rPr>
        <w:t xml:space="preserve">is investigated both </w:t>
      </w:r>
      <w:r>
        <w:rPr>
          <w:szCs w:val="18"/>
          <w:lang w:val="it-IT"/>
        </w:rPr>
        <w:t xml:space="preserve">in terms of </w:t>
      </w:r>
      <w:r w:rsidRPr="006D0D02">
        <w:rPr>
          <w:szCs w:val="18"/>
          <w:lang w:val="it-IT"/>
        </w:rPr>
        <w:t xml:space="preserve">the </w:t>
      </w:r>
      <w:r w:rsidR="00B50E13">
        <w:rPr>
          <w:szCs w:val="18"/>
          <w:lang w:val="it-IT"/>
        </w:rPr>
        <w:t xml:space="preserve">electromagnetic </w:t>
      </w:r>
      <w:r w:rsidRPr="006D0D02">
        <w:rPr>
          <w:szCs w:val="18"/>
          <w:lang w:val="it-IT"/>
        </w:rPr>
        <w:t xml:space="preserve">shielding effect that PV panels can operate on the </w:t>
      </w:r>
      <w:r w:rsidR="00B50E13">
        <w:rPr>
          <w:szCs w:val="18"/>
          <w:lang w:val="it-IT"/>
        </w:rPr>
        <w:t>RF</w:t>
      </w:r>
      <w:r w:rsidR="00662A09">
        <w:rPr>
          <w:szCs w:val="18"/>
          <w:lang w:val="it-IT"/>
        </w:rPr>
        <w:t xml:space="preserve"> waves propagation</w:t>
      </w:r>
      <w:r>
        <w:rPr>
          <w:szCs w:val="18"/>
          <w:lang w:val="it-IT"/>
        </w:rPr>
        <w:t xml:space="preserve"> and</w:t>
      </w:r>
      <w:r w:rsidR="009C1210">
        <w:rPr>
          <w:szCs w:val="18"/>
          <w:lang w:val="it-IT"/>
        </w:rPr>
        <w:t xml:space="preserve"> in terms of</w:t>
      </w:r>
      <w:r>
        <w:rPr>
          <w:szCs w:val="18"/>
          <w:lang w:val="it-IT"/>
        </w:rPr>
        <w:t xml:space="preserve"> the </w:t>
      </w:r>
      <w:r w:rsidR="00B50E13">
        <w:rPr>
          <w:szCs w:val="18"/>
          <w:lang w:val="it-IT"/>
        </w:rPr>
        <w:t xml:space="preserve">passive </w:t>
      </w:r>
      <w:r w:rsidR="009C1210">
        <w:rPr>
          <w:szCs w:val="18"/>
          <w:lang w:val="it-IT"/>
        </w:rPr>
        <w:t xml:space="preserve">electromagnetic </w:t>
      </w:r>
      <w:r w:rsidR="00742AC3">
        <w:rPr>
          <w:szCs w:val="18"/>
          <w:lang w:val="it-IT"/>
        </w:rPr>
        <w:t>reflective</w:t>
      </w:r>
      <w:r>
        <w:rPr>
          <w:szCs w:val="18"/>
          <w:lang w:val="it-IT"/>
        </w:rPr>
        <w:t xml:space="preserve"> action </w:t>
      </w:r>
      <w:r w:rsidR="00103D8E">
        <w:rPr>
          <w:szCs w:val="18"/>
          <w:lang w:val="it-IT"/>
        </w:rPr>
        <w:t xml:space="preserve">that the same array </w:t>
      </w:r>
      <w:r w:rsidR="00662A09">
        <w:rPr>
          <w:szCs w:val="18"/>
          <w:lang w:val="it-IT"/>
        </w:rPr>
        <w:t xml:space="preserve">can </w:t>
      </w:r>
      <w:r w:rsidR="00B50E13">
        <w:rPr>
          <w:szCs w:val="18"/>
          <w:lang w:val="it-IT"/>
        </w:rPr>
        <w:t>exhibit</w:t>
      </w:r>
      <w:r w:rsidRPr="006D0D02">
        <w:rPr>
          <w:szCs w:val="18"/>
          <w:lang w:val="it-IT"/>
        </w:rPr>
        <w:t xml:space="preserve">. </w:t>
      </w:r>
      <w:r w:rsidR="003C4B2D">
        <w:rPr>
          <w:szCs w:val="18"/>
          <w:lang w:val="it-IT"/>
        </w:rPr>
        <w:t xml:space="preserve">It is found that: a) </w:t>
      </w:r>
      <w:r w:rsidR="00B50E13">
        <w:rPr>
          <w:szCs w:val="18"/>
          <w:lang w:val="it-IT"/>
        </w:rPr>
        <w:t xml:space="preserve">the shielding effect </w:t>
      </w:r>
      <w:r w:rsidR="009C1210">
        <w:rPr>
          <w:szCs w:val="18"/>
          <w:lang w:val="it-IT"/>
        </w:rPr>
        <w:t xml:space="preserve">by the PV array </w:t>
      </w:r>
      <w:r w:rsidR="00B50E13">
        <w:rPr>
          <w:szCs w:val="18"/>
          <w:lang w:val="it-IT"/>
        </w:rPr>
        <w:t>can</w:t>
      </w:r>
      <w:r w:rsidRPr="006D0D02">
        <w:rPr>
          <w:szCs w:val="18"/>
          <w:lang w:val="it-IT"/>
        </w:rPr>
        <w:t xml:space="preserve"> significantly reduce the risk deriving from exposure to the antenna generated em fields that several studies agree now to result in health risks for the populations living in clo</w:t>
      </w:r>
      <w:r w:rsidR="00103D8E">
        <w:rPr>
          <w:szCs w:val="18"/>
          <w:lang w:val="it-IT"/>
        </w:rPr>
        <w:t>se proximity to the antennas and</w:t>
      </w:r>
      <w:r w:rsidR="003C4B2D">
        <w:rPr>
          <w:szCs w:val="18"/>
          <w:lang w:val="it-IT"/>
        </w:rPr>
        <w:t xml:space="preserve"> b) </w:t>
      </w:r>
      <w:r w:rsidR="00B50E13">
        <w:rPr>
          <w:szCs w:val="18"/>
          <w:lang w:val="it-IT"/>
        </w:rPr>
        <w:t xml:space="preserve">a suitable design of the array and </w:t>
      </w:r>
      <w:r w:rsidR="009C1210">
        <w:rPr>
          <w:szCs w:val="18"/>
          <w:lang w:val="it-IT"/>
        </w:rPr>
        <w:t xml:space="preserve">the selection of </w:t>
      </w:r>
      <w:r w:rsidR="00B50E13">
        <w:rPr>
          <w:szCs w:val="18"/>
          <w:lang w:val="it-IT"/>
        </w:rPr>
        <w:t xml:space="preserve">a proper orientation could help in a better and more uniform propagation of the </w:t>
      </w:r>
      <w:r w:rsidR="00103D8E">
        <w:rPr>
          <w:szCs w:val="18"/>
          <w:lang w:val="it-IT"/>
        </w:rPr>
        <w:t xml:space="preserve">RF </w:t>
      </w:r>
      <w:r w:rsidR="00B50E13">
        <w:rPr>
          <w:szCs w:val="18"/>
          <w:lang w:val="it-IT"/>
        </w:rPr>
        <w:t xml:space="preserve">communication signals. </w:t>
      </w:r>
    </w:p>
    <w:p w14:paraId="44693676" w14:textId="77777777" w:rsidR="00AF7A07" w:rsidRPr="00AF7A07" w:rsidRDefault="00AF7A07" w:rsidP="00940A83">
      <w:pPr>
        <w:pStyle w:val="CETListbullets"/>
        <w:ind w:left="0" w:firstLine="0"/>
        <w:rPr>
          <w:szCs w:val="18"/>
          <w:lang w:val="it-IT"/>
        </w:rPr>
      </w:pPr>
    </w:p>
    <w:p w14:paraId="476B2F2E" w14:textId="5C97987C" w:rsidR="00600535" w:rsidRPr="00B57B36" w:rsidRDefault="00600535" w:rsidP="00940A83">
      <w:pPr>
        <w:pStyle w:val="CETHeading1"/>
        <w:spacing w:before="0" w:after="0" w:line="264" w:lineRule="auto"/>
        <w:jc w:val="both"/>
        <w:rPr>
          <w:lang w:val="en-GB"/>
        </w:rPr>
      </w:pPr>
      <w:r w:rsidRPr="00B57B36">
        <w:rPr>
          <w:lang w:val="en-GB"/>
        </w:rPr>
        <w:t>Introduction</w:t>
      </w:r>
    </w:p>
    <w:p w14:paraId="62BCAF31" w14:textId="360B4CED" w:rsidR="00A162EA" w:rsidRDefault="00ED20FE" w:rsidP="00940A83">
      <w:pPr>
        <w:pStyle w:val="CETheadingx"/>
        <w:numPr>
          <w:ilvl w:val="0"/>
          <w:numId w:val="0"/>
        </w:numPr>
        <w:spacing w:before="0" w:after="0" w:line="264" w:lineRule="auto"/>
        <w:jc w:val="both"/>
        <w:rPr>
          <w:b w:val="0"/>
          <w:lang w:val="en-GB"/>
        </w:rPr>
      </w:pPr>
      <w:r>
        <w:rPr>
          <w:b w:val="0"/>
          <w:lang w:val="en-GB"/>
        </w:rPr>
        <w:t>Pressed</w:t>
      </w:r>
      <w:r w:rsidR="00824B3D" w:rsidRPr="00824B3D">
        <w:rPr>
          <w:b w:val="0"/>
          <w:lang w:val="en-GB"/>
        </w:rPr>
        <w:t xml:space="preserve"> by the so-called "fourth industrial revolution", the mobile </w:t>
      </w:r>
      <w:r w:rsidR="00181DEF">
        <w:rPr>
          <w:b w:val="0"/>
          <w:lang w:val="en-GB"/>
        </w:rPr>
        <w:t>ICT</w:t>
      </w:r>
      <w:r w:rsidR="00824B3D" w:rsidRPr="00824B3D">
        <w:rPr>
          <w:b w:val="0"/>
          <w:lang w:val="en-GB"/>
        </w:rPr>
        <w:t xml:space="preserve"> sector </w:t>
      </w:r>
      <w:r w:rsidR="00181DEF">
        <w:rPr>
          <w:b w:val="0"/>
          <w:lang w:val="en-GB"/>
        </w:rPr>
        <w:t>proves deep</w:t>
      </w:r>
      <w:r w:rsidR="00824B3D" w:rsidRPr="00824B3D">
        <w:rPr>
          <w:b w:val="0"/>
          <w:lang w:val="en-GB"/>
        </w:rPr>
        <w:t xml:space="preserve"> transformations in data transmission and reception technologies approximately </w:t>
      </w:r>
      <w:r w:rsidR="006B04EF">
        <w:rPr>
          <w:b w:val="0"/>
          <w:lang w:val="en-GB"/>
        </w:rPr>
        <w:t>each</w:t>
      </w:r>
      <w:r w:rsidR="00824B3D" w:rsidRPr="00824B3D">
        <w:rPr>
          <w:b w:val="0"/>
          <w:lang w:val="en-GB"/>
        </w:rPr>
        <w:t xml:space="preserve"> 10 years. The latest, the set of 5G </w:t>
      </w:r>
      <w:r w:rsidR="00335191">
        <w:rPr>
          <w:b w:val="0"/>
          <w:lang w:val="en-GB"/>
        </w:rPr>
        <w:t>technologies</w:t>
      </w:r>
      <w:r w:rsidR="006B04EF">
        <w:rPr>
          <w:b w:val="0"/>
          <w:lang w:val="en-GB"/>
        </w:rPr>
        <w:t>,</w:t>
      </w:r>
      <w:r w:rsidR="00335191">
        <w:rPr>
          <w:b w:val="0"/>
          <w:lang w:val="en-GB"/>
        </w:rPr>
        <w:t xml:space="preserve"> </w:t>
      </w:r>
      <w:r w:rsidR="00824B3D" w:rsidRPr="00824B3D">
        <w:rPr>
          <w:b w:val="0"/>
          <w:lang w:val="en-GB"/>
        </w:rPr>
        <w:t>has just begun its</w:t>
      </w:r>
      <w:r w:rsidR="00181DEF">
        <w:rPr>
          <w:b w:val="0"/>
          <w:lang w:val="en-GB"/>
        </w:rPr>
        <w:t xml:space="preserve"> in-field</w:t>
      </w:r>
      <w:r w:rsidR="00824B3D" w:rsidRPr="00824B3D">
        <w:rPr>
          <w:b w:val="0"/>
          <w:lang w:val="en-GB"/>
        </w:rPr>
        <w:t xml:space="preserve"> i</w:t>
      </w:r>
      <w:r w:rsidR="00A162EA">
        <w:rPr>
          <w:b w:val="0"/>
          <w:lang w:val="en-GB"/>
        </w:rPr>
        <w:t>mplementation phase in 2019 and</w:t>
      </w:r>
      <w:r w:rsidR="00824B3D" w:rsidRPr="00824B3D">
        <w:rPr>
          <w:b w:val="0"/>
          <w:lang w:val="en-GB"/>
        </w:rPr>
        <w:t xml:space="preserve"> </w:t>
      </w:r>
      <w:r w:rsidR="006B04EF">
        <w:rPr>
          <w:b w:val="0"/>
          <w:lang w:val="en-GB"/>
        </w:rPr>
        <w:t xml:space="preserve">the next one, </w:t>
      </w:r>
      <w:r w:rsidR="00824B3D" w:rsidRPr="00824B3D">
        <w:rPr>
          <w:b w:val="0"/>
          <w:lang w:val="en-GB"/>
        </w:rPr>
        <w:t xml:space="preserve">the 6G technology that </w:t>
      </w:r>
      <w:r w:rsidR="00181DEF">
        <w:rPr>
          <w:b w:val="0"/>
          <w:lang w:val="en-GB"/>
        </w:rPr>
        <w:t>is expected to</w:t>
      </w:r>
      <w:r w:rsidR="00824B3D" w:rsidRPr="00824B3D">
        <w:rPr>
          <w:b w:val="0"/>
          <w:lang w:val="en-GB"/>
        </w:rPr>
        <w:t xml:space="preserve"> </w:t>
      </w:r>
      <w:r w:rsidR="006B04EF">
        <w:rPr>
          <w:b w:val="0"/>
          <w:lang w:val="en-GB"/>
        </w:rPr>
        <w:t>be dominant</w:t>
      </w:r>
      <w:r w:rsidR="001E7FCF">
        <w:rPr>
          <w:b w:val="0"/>
          <w:lang w:val="en-GB"/>
        </w:rPr>
        <w:t xml:space="preserve"> </w:t>
      </w:r>
      <w:r w:rsidR="00824B3D" w:rsidRPr="00824B3D">
        <w:rPr>
          <w:b w:val="0"/>
          <w:lang w:val="en-GB"/>
        </w:rPr>
        <w:t>towards the end of this decade</w:t>
      </w:r>
      <w:r w:rsidR="00A162EA">
        <w:rPr>
          <w:b w:val="0"/>
          <w:lang w:val="en-GB"/>
        </w:rPr>
        <w:t>,</w:t>
      </w:r>
      <w:r w:rsidR="00824B3D" w:rsidRPr="00824B3D">
        <w:rPr>
          <w:b w:val="0"/>
          <w:lang w:val="en-GB"/>
        </w:rPr>
        <w:t xml:space="preserve"> is </w:t>
      </w:r>
      <w:r w:rsidR="0026714D">
        <w:rPr>
          <w:b w:val="0"/>
          <w:lang w:val="en-GB"/>
        </w:rPr>
        <w:t xml:space="preserve">now </w:t>
      </w:r>
      <w:r w:rsidR="006B04EF">
        <w:rPr>
          <w:b w:val="0"/>
          <w:lang w:val="en-GB"/>
        </w:rPr>
        <w:t>be</w:t>
      </w:r>
      <w:r w:rsidR="00571E32">
        <w:rPr>
          <w:b w:val="0"/>
          <w:lang w:val="en-GB"/>
        </w:rPr>
        <w:t>ginning</w:t>
      </w:r>
      <w:r w:rsidR="006B04EF">
        <w:rPr>
          <w:b w:val="0"/>
          <w:lang w:val="en-GB"/>
        </w:rPr>
        <w:t xml:space="preserve"> </w:t>
      </w:r>
      <w:r w:rsidR="00571E32">
        <w:rPr>
          <w:b w:val="0"/>
          <w:lang w:val="en-GB"/>
        </w:rPr>
        <w:t>to be</w:t>
      </w:r>
      <w:r w:rsidR="00824B3D" w:rsidRPr="00824B3D">
        <w:rPr>
          <w:b w:val="0"/>
          <w:lang w:val="en-GB"/>
        </w:rPr>
        <w:t xml:space="preserve"> </w:t>
      </w:r>
      <w:r w:rsidR="006B04EF">
        <w:rPr>
          <w:b w:val="0"/>
          <w:lang w:val="en-GB"/>
        </w:rPr>
        <w:t>tested</w:t>
      </w:r>
      <w:r w:rsidR="00824B3D" w:rsidRPr="00824B3D">
        <w:rPr>
          <w:b w:val="0"/>
          <w:lang w:val="en-GB"/>
        </w:rPr>
        <w:t>.</w:t>
      </w:r>
      <w:r w:rsidR="00335191">
        <w:rPr>
          <w:b w:val="0"/>
          <w:lang w:val="en-GB"/>
        </w:rPr>
        <w:t xml:space="preserve"> </w:t>
      </w:r>
      <w:r w:rsidR="00824B3D" w:rsidRPr="00824B3D">
        <w:rPr>
          <w:b w:val="0"/>
          <w:lang w:val="en-GB"/>
        </w:rPr>
        <w:t xml:space="preserve">Among the various elements that characterize these technologies, the one that probably most characterizes </w:t>
      </w:r>
      <w:r w:rsidR="00491D41">
        <w:rPr>
          <w:b w:val="0"/>
          <w:lang w:val="en-GB"/>
        </w:rPr>
        <w:t>our</w:t>
      </w:r>
      <w:r w:rsidR="00824B3D" w:rsidRPr="00824B3D">
        <w:rPr>
          <w:b w:val="0"/>
          <w:lang w:val="en-GB"/>
        </w:rPr>
        <w:t xml:space="preserve"> urban landscape from a physical point of view, especially in large cities, is the continuous growth of mobile tran</w:t>
      </w:r>
      <w:r>
        <w:rPr>
          <w:b w:val="0"/>
          <w:lang w:val="en-GB"/>
        </w:rPr>
        <w:t>smission stations, the antenna towers</w:t>
      </w:r>
      <w:r w:rsidR="00491D41">
        <w:rPr>
          <w:b w:val="0"/>
          <w:lang w:val="en-GB"/>
        </w:rPr>
        <w:t>. The main reason for that is</w:t>
      </w:r>
      <w:r w:rsidR="00824B3D" w:rsidRPr="00824B3D">
        <w:rPr>
          <w:b w:val="0"/>
          <w:lang w:val="en-GB"/>
        </w:rPr>
        <w:t xml:space="preserve"> the growing number of devices that </w:t>
      </w:r>
      <w:r w:rsidR="00491D41">
        <w:rPr>
          <w:b w:val="0"/>
          <w:lang w:val="en-GB"/>
        </w:rPr>
        <w:t>ask</w:t>
      </w:r>
      <w:r w:rsidR="00824B3D" w:rsidRPr="00824B3D">
        <w:rPr>
          <w:b w:val="0"/>
          <w:lang w:val="en-GB"/>
        </w:rPr>
        <w:t xml:space="preserve"> to </w:t>
      </w:r>
      <w:r w:rsidR="00491D41">
        <w:rPr>
          <w:b w:val="0"/>
          <w:lang w:val="en-GB"/>
        </w:rPr>
        <w:t xml:space="preserve">be web </w:t>
      </w:r>
      <w:r w:rsidR="00824B3D" w:rsidRPr="00824B3D">
        <w:rPr>
          <w:b w:val="0"/>
          <w:lang w:val="en-GB"/>
        </w:rPr>
        <w:t>connect</w:t>
      </w:r>
      <w:r w:rsidR="004455DA">
        <w:rPr>
          <w:b w:val="0"/>
          <w:lang w:val="en-GB"/>
        </w:rPr>
        <w:t>ed</w:t>
      </w:r>
      <w:r w:rsidR="00824B3D" w:rsidRPr="00824B3D">
        <w:rPr>
          <w:b w:val="0"/>
          <w:lang w:val="en-GB"/>
        </w:rPr>
        <w:t xml:space="preserve"> and, </w:t>
      </w:r>
      <w:r w:rsidR="00491D41">
        <w:rPr>
          <w:b w:val="0"/>
          <w:lang w:val="en-GB"/>
        </w:rPr>
        <w:t>at the same time</w:t>
      </w:r>
      <w:r w:rsidR="00824B3D" w:rsidRPr="00824B3D">
        <w:rPr>
          <w:b w:val="0"/>
          <w:lang w:val="en-GB"/>
        </w:rPr>
        <w:t xml:space="preserve">, the </w:t>
      </w:r>
      <w:r w:rsidR="00491D41">
        <w:rPr>
          <w:b w:val="0"/>
          <w:lang w:val="en-GB"/>
        </w:rPr>
        <w:t xml:space="preserve">steady </w:t>
      </w:r>
      <w:r w:rsidR="00824B3D" w:rsidRPr="00824B3D">
        <w:rPr>
          <w:b w:val="0"/>
          <w:lang w:val="en-GB"/>
        </w:rPr>
        <w:t>increase of the transmission frequenc</w:t>
      </w:r>
      <w:r w:rsidR="004455DA">
        <w:rPr>
          <w:b w:val="0"/>
          <w:lang w:val="en-GB"/>
        </w:rPr>
        <w:t>ies</w:t>
      </w:r>
      <w:r w:rsidR="00824B3D" w:rsidRPr="00824B3D">
        <w:rPr>
          <w:b w:val="0"/>
          <w:lang w:val="en-GB"/>
        </w:rPr>
        <w:t xml:space="preserve"> accessible to those devices. </w:t>
      </w:r>
    </w:p>
    <w:p w14:paraId="0F3317C7" w14:textId="674E1456" w:rsidR="00F81990" w:rsidRDefault="00A162EA" w:rsidP="00940A83">
      <w:pPr>
        <w:pStyle w:val="CETheadingx"/>
        <w:numPr>
          <w:ilvl w:val="0"/>
          <w:numId w:val="0"/>
        </w:numPr>
        <w:spacing w:before="0" w:after="0" w:line="264" w:lineRule="auto"/>
        <w:jc w:val="both"/>
        <w:rPr>
          <w:b w:val="0"/>
          <w:lang w:val="en-GB"/>
        </w:rPr>
      </w:pPr>
      <w:r>
        <w:rPr>
          <w:b w:val="0"/>
          <w:lang w:val="en-GB"/>
        </w:rPr>
        <w:t>T</w:t>
      </w:r>
      <w:r w:rsidR="00824B3D" w:rsidRPr="00824B3D">
        <w:rPr>
          <w:b w:val="0"/>
          <w:lang w:val="en-GB"/>
        </w:rPr>
        <w:t xml:space="preserve">he </w:t>
      </w:r>
      <w:r w:rsidR="009D296E" w:rsidRPr="00824B3D">
        <w:rPr>
          <w:b w:val="0"/>
          <w:lang w:val="en-GB"/>
        </w:rPr>
        <w:t xml:space="preserve">6G </w:t>
      </w:r>
      <w:r w:rsidR="009D296E">
        <w:rPr>
          <w:b w:val="0"/>
          <w:lang w:val="en-GB"/>
        </w:rPr>
        <w:t>scenario</w:t>
      </w:r>
      <w:r>
        <w:rPr>
          <w:b w:val="0"/>
          <w:lang w:val="en-GB"/>
        </w:rPr>
        <w:t xml:space="preserve"> will be characterized by</w:t>
      </w:r>
      <w:r w:rsidR="00824B3D" w:rsidRPr="00824B3D">
        <w:rPr>
          <w:b w:val="0"/>
          <w:lang w:val="en-GB"/>
        </w:rPr>
        <w:t xml:space="preserve"> devices </w:t>
      </w:r>
      <w:r w:rsidR="009D296E">
        <w:rPr>
          <w:b w:val="0"/>
          <w:lang w:val="en-GB"/>
        </w:rPr>
        <w:t>capable to</w:t>
      </w:r>
      <w:r w:rsidR="00824B3D" w:rsidRPr="00824B3D">
        <w:rPr>
          <w:b w:val="0"/>
          <w:lang w:val="en-GB"/>
        </w:rPr>
        <w:t xml:space="preserve"> transmit/receive in the range of hundreds or </w:t>
      </w:r>
      <w:r w:rsidR="009D296E">
        <w:rPr>
          <w:b w:val="0"/>
          <w:lang w:val="en-GB"/>
        </w:rPr>
        <w:t xml:space="preserve">even </w:t>
      </w:r>
      <w:r w:rsidR="00824B3D" w:rsidRPr="00824B3D">
        <w:rPr>
          <w:b w:val="0"/>
          <w:lang w:val="en-GB"/>
        </w:rPr>
        <w:t xml:space="preserve">thousands of GHz, the </w:t>
      </w:r>
      <w:r w:rsidR="002B1657">
        <w:rPr>
          <w:b w:val="0"/>
          <w:lang w:val="en-GB"/>
        </w:rPr>
        <w:t>so-called millimeter wave range</w:t>
      </w:r>
      <w:r w:rsidR="00824B3D" w:rsidRPr="00824B3D">
        <w:rPr>
          <w:b w:val="0"/>
          <w:lang w:val="en-GB"/>
        </w:rPr>
        <w:t xml:space="preserve">. </w:t>
      </w:r>
      <w:r w:rsidR="002B1657">
        <w:rPr>
          <w:b w:val="0"/>
          <w:lang w:val="en-GB"/>
        </w:rPr>
        <w:t>Such an increase of the transmission frequencies</w:t>
      </w:r>
      <w:r w:rsidR="00824B3D" w:rsidRPr="00824B3D">
        <w:rPr>
          <w:b w:val="0"/>
          <w:lang w:val="en-GB"/>
        </w:rPr>
        <w:t xml:space="preserve"> also entails a greater probability that the radio signal is absorbed or dispersed due to the presence of obstacles of various kinds. </w:t>
      </w:r>
      <w:r w:rsidR="00CA24AA">
        <w:rPr>
          <w:b w:val="0"/>
          <w:lang w:val="en-GB"/>
        </w:rPr>
        <w:t>As a result, t</w:t>
      </w:r>
      <w:r w:rsidR="00824B3D" w:rsidRPr="00824B3D">
        <w:rPr>
          <w:b w:val="0"/>
          <w:lang w:val="en-GB"/>
        </w:rPr>
        <w:t xml:space="preserve">o ensure the greatest possible </w:t>
      </w:r>
      <w:r w:rsidR="00CA24AA">
        <w:rPr>
          <w:b w:val="0"/>
          <w:lang w:val="en-GB"/>
        </w:rPr>
        <w:t xml:space="preserve">area </w:t>
      </w:r>
      <w:r w:rsidR="00824B3D" w:rsidRPr="00824B3D">
        <w:rPr>
          <w:b w:val="0"/>
          <w:lang w:val="en-GB"/>
        </w:rPr>
        <w:t xml:space="preserve">coverage, the number of antennas </w:t>
      </w:r>
      <w:r w:rsidR="007370A2">
        <w:rPr>
          <w:b w:val="0"/>
          <w:lang w:val="en-GB"/>
        </w:rPr>
        <w:t>is expected to</w:t>
      </w:r>
      <w:r w:rsidR="00824B3D" w:rsidRPr="00824B3D">
        <w:rPr>
          <w:b w:val="0"/>
          <w:lang w:val="en-GB"/>
        </w:rPr>
        <w:t xml:space="preserve"> continuously </w:t>
      </w:r>
      <w:r w:rsidR="007370A2">
        <w:rPr>
          <w:b w:val="0"/>
          <w:lang w:val="en-GB"/>
        </w:rPr>
        <w:t xml:space="preserve">grow </w:t>
      </w:r>
      <w:r w:rsidR="00824B3D" w:rsidRPr="00824B3D">
        <w:rPr>
          <w:b w:val="0"/>
          <w:lang w:val="en-GB"/>
        </w:rPr>
        <w:t xml:space="preserve">with the evolution of the transmission technology. Today the number of antennas in 4G technology is generally proportional to the number of inhabitants (and therefore, to a good approximation, of the devices that need to connect) with a density equal to about 1 station for every 1000-2000 inhabitants. With </w:t>
      </w:r>
      <w:r w:rsidR="007370A2">
        <w:rPr>
          <w:b w:val="0"/>
          <w:lang w:val="en-GB"/>
        </w:rPr>
        <w:t xml:space="preserve">the </w:t>
      </w:r>
      <w:r w:rsidR="00824B3D" w:rsidRPr="00824B3D">
        <w:rPr>
          <w:b w:val="0"/>
          <w:lang w:val="en-GB"/>
        </w:rPr>
        <w:t xml:space="preserve">5G technology this number will grow by at least a factor of 10 and a further factor of 10 is expected with the 6G </w:t>
      </w:r>
      <w:r w:rsidR="00CA24AA">
        <w:rPr>
          <w:b w:val="0"/>
          <w:lang w:val="en-GB"/>
        </w:rPr>
        <w:t xml:space="preserve">arrival, </w:t>
      </w:r>
      <w:r w:rsidR="00824B3D" w:rsidRPr="00824B3D">
        <w:rPr>
          <w:b w:val="0"/>
          <w:lang w:val="en-GB"/>
        </w:rPr>
        <w:t>at the end of the decade. It is thus conceivable that by the end of the decade, each building will either be the site of a mobile station or it will be very close to it, within a few tens of meters at the most.</w:t>
      </w:r>
      <w:r w:rsidR="00335191">
        <w:rPr>
          <w:b w:val="0"/>
          <w:lang w:val="en-GB"/>
        </w:rPr>
        <w:t xml:space="preserve"> </w:t>
      </w:r>
      <w:r w:rsidR="006B04EF" w:rsidRPr="00824B3D">
        <w:rPr>
          <w:b w:val="0"/>
          <w:lang w:val="en-GB"/>
        </w:rPr>
        <w:t xml:space="preserve">At the same </w:t>
      </w:r>
      <w:r w:rsidR="006B04EF" w:rsidRPr="00824B3D">
        <w:rPr>
          <w:b w:val="0"/>
          <w:lang w:val="en-GB"/>
        </w:rPr>
        <w:lastRenderedPageBreak/>
        <w:t xml:space="preserve">time, </w:t>
      </w:r>
      <w:r w:rsidR="006B04EF">
        <w:rPr>
          <w:b w:val="0"/>
          <w:lang w:val="en-GB"/>
        </w:rPr>
        <w:t xml:space="preserve">the widespread adoption of </w:t>
      </w:r>
      <w:r w:rsidR="006B04EF" w:rsidRPr="00824B3D">
        <w:rPr>
          <w:b w:val="0"/>
          <w:lang w:val="en-GB"/>
        </w:rPr>
        <w:t xml:space="preserve">energy transition policies </w:t>
      </w:r>
      <w:r w:rsidR="006B04EF">
        <w:rPr>
          <w:b w:val="0"/>
          <w:lang w:val="en-GB"/>
        </w:rPr>
        <w:t>implies</w:t>
      </w:r>
      <w:r w:rsidR="006B04EF" w:rsidRPr="00824B3D">
        <w:rPr>
          <w:b w:val="0"/>
          <w:lang w:val="en-GB"/>
        </w:rPr>
        <w:t xml:space="preserve"> that a large part of those </w:t>
      </w:r>
      <w:r w:rsidR="006B04EF">
        <w:rPr>
          <w:b w:val="0"/>
          <w:lang w:val="en-GB"/>
        </w:rPr>
        <w:t xml:space="preserve">same </w:t>
      </w:r>
      <w:r w:rsidR="006B04EF" w:rsidRPr="00824B3D">
        <w:rPr>
          <w:b w:val="0"/>
          <w:lang w:val="en-GB"/>
        </w:rPr>
        <w:t xml:space="preserve">buildings, probably 1 out of 2 in the EU according to recent studies, will be </w:t>
      </w:r>
      <w:r w:rsidR="006B04EF">
        <w:rPr>
          <w:b w:val="0"/>
          <w:lang w:val="en-GB"/>
        </w:rPr>
        <w:t xml:space="preserve">also </w:t>
      </w:r>
      <w:r w:rsidR="006B04EF" w:rsidRPr="00824B3D">
        <w:rPr>
          <w:b w:val="0"/>
          <w:lang w:val="en-GB"/>
        </w:rPr>
        <w:t xml:space="preserve">characterized by </w:t>
      </w:r>
      <w:r w:rsidR="006B04EF">
        <w:rPr>
          <w:b w:val="0"/>
          <w:lang w:val="en-GB"/>
        </w:rPr>
        <w:t>the presence of small photovoltaic (PV) systems, up to a few hundreds of kWp (Solar Power Europe, 2023)</w:t>
      </w:r>
      <w:r w:rsidR="006B04EF" w:rsidRPr="00824B3D">
        <w:rPr>
          <w:b w:val="0"/>
          <w:lang w:val="en-GB"/>
        </w:rPr>
        <w:t>.</w:t>
      </w:r>
      <w:r w:rsidR="006B04EF">
        <w:rPr>
          <w:b w:val="0"/>
          <w:lang w:val="en-GB"/>
        </w:rPr>
        <w:t xml:space="preserve"> </w:t>
      </w:r>
      <w:r w:rsidR="006B04EF" w:rsidRPr="00824B3D">
        <w:rPr>
          <w:b w:val="0"/>
          <w:lang w:val="en-GB"/>
        </w:rPr>
        <w:t xml:space="preserve">Thus the </w:t>
      </w:r>
      <w:r w:rsidR="006B04EF">
        <w:rPr>
          <w:b w:val="0"/>
          <w:lang w:val="en-GB"/>
        </w:rPr>
        <w:t>building</w:t>
      </w:r>
      <w:r w:rsidR="006B04EF" w:rsidRPr="00824B3D">
        <w:rPr>
          <w:b w:val="0"/>
          <w:lang w:val="en-GB"/>
        </w:rPr>
        <w:t xml:space="preserve"> surfaces, especially in large cities, will end up playing a central role both in the production of clean energy and in supporting and enabling the growing flow of information that characterizes this historical period.</w:t>
      </w:r>
      <w:r w:rsidR="006B04EF">
        <w:rPr>
          <w:b w:val="0"/>
          <w:lang w:val="en-GB"/>
        </w:rPr>
        <w:t xml:space="preserve"> </w:t>
      </w:r>
      <w:r w:rsidR="006B04EF" w:rsidRPr="00824B3D">
        <w:rPr>
          <w:b w:val="0"/>
          <w:lang w:val="en-GB"/>
        </w:rPr>
        <w:t>Figure 1 shows</w:t>
      </w:r>
      <w:r w:rsidR="006B04EF">
        <w:rPr>
          <w:b w:val="0"/>
          <w:lang w:val="en-GB"/>
        </w:rPr>
        <w:t>, as an example,</w:t>
      </w:r>
      <w:r w:rsidR="006B04EF" w:rsidRPr="00824B3D">
        <w:rPr>
          <w:b w:val="0"/>
          <w:lang w:val="en-GB"/>
        </w:rPr>
        <w:t xml:space="preserve"> a mobile telephone base station of a 4G network, built in the immediate </w:t>
      </w:r>
      <w:r w:rsidR="005C2C0D">
        <w:rPr>
          <w:b w:val="0"/>
          <w:lang w:val="en-GB"/>
        </w:rPr>
        <w:t>closeness</w:t>
      </w:r>
      <w:r w:rsidR="006B04EF" w:rsidRPr="00824B3D">
        <w:rPr>
          <w:b w:val="0"/>
          <w:lang w:val="en-GB"/>
        </w:rPr>
        <w:t xml:space="preserve"> of a small photovoltaic system installed on the roof of a building </w:t>
      </w:r>
      <w:r w:rsidR="006B04EF">
        <w:rPr>
          <w:b w:val="0"/>
          <w:lang w:val="en-GB"/>
        </w:rPr>
        <w:t>placed</w:t>
      </w:r>
      <w:r w:rsidR="006B04EF" w:rsidRPr="00824B3D">
        <w:rPr>
          <w:b w:val="0"/>
          <w:lang w:val="en-GB"/>
        </w:rPr>
        <w:t xml:space="preserve"> near the antenna itself.</w:t>
      </w:r>
      <w:r w:rsidR="006B04EF">
        <w:rPr>
          <w:b w:val="0"/>
          <w:lang w:val="en-GB"/>
        </w:rPr>
        <w:t xml:space="preserve"> </w:t>
      </w:r>
    </w:p>
    <w:p w14:paraId="3A61A96B" w14:textId="77777777" w:rsidR="00F81990" w:rsidRPr="00F81990" w:rsidRDefault="00F81990" w:rsidP="00940A83">
      <w:pPr>
        <w:pStyle w:val="CETBodytext"/>
        <w:rPr>
          <w:lang w:val="en-GB"/>
        </w:rPr>
      </w:pPr>
    </w:p>
    <w:p w14:paraId="184D846F" w14:textId="2E31C35C" w:rsidR="00F81990" w:rsidRDefault="00F81990" w:rsidP="00940A83">
      <w:pPr>
        <w:pStyle w:val="CETheadingx"/>
        <w:numPr>
          <w:ilvl w:val="0"/>
          <w:numId w:val="0"/>
        </w:numPr>
        <w:spacing w:before="0" w:after="0" w:line="264" w:lineRule="auto"/>
        <w:jc w:val="both"/>
        <w:rPr>
          <w:b w:val="0"/>
          <w:lang w:val="en-GB"/>
        </w:rPr>
      </w:pPr>
      <w:r>
        <w:rPr>
          <w:b w:val="0"/>
          <w:noProof/>
          <w:lang w:val="it-IT" w:eastAsia="it-IT"/>
        </w:rPr>
        <w:drawing>
          <wp:inline distT="0" distB="0" distL="0" distR="0" wp14:anchorId="47D0CEAB" wp14:editId="273637DB">
            <wp:extent cx="1973483" cy="2807473"/>
            <wp:effectExtent l="0" t="0" r="8255"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8346" cy="2871295"/>
                    </a:xfrm>
                    <a:prstGeom prst="rect">
                      <a:avLst/>
                    </a:prstGeom>
                    <a:noFill/>
                  </pic:spPr>
                </pic:pic>
              </a:graphicData>
            </a:graphic>
          </wp:inline>
        </w:drawing>
      </w:r>
    </w:p>
    <w:p w14:paraId="70DE47B3" w14:textId="77777777" w:rsidR="00F81990" w:rsidRDefault="00F81990" w:rsidP="00940A83">
      <w:pPr>
        <w:pStyle w:val="CETheadingx"/>
        <w:numPr>
          <w:ilvl w:val="0"/>
          <w:numId w:val="0"/>
        </w:numPr>
        <w:spacing w:before="0" w:after="0" w:line="264" w:lineRule="auto"/>
        <w:jc w:val="both"/>
        <w:rPr>
          <w:b w:val="0"/>
          <w:lang w:val="en-GB"/>
        </w:rPr>
      </w:pPr>
    </w:p>
    <w:p w14:paraId="2ED19C30" w14:textId="505DC4E5" w:rsidR="00F81990" w:rsidRPr="000F7823" w:rsidRDefault="00F81990" w:rsidP="00940A83">
      <w:pPr>
        <w:pStyle w:val="CETheadingx"/>
        <w:numPr>
          <w:ilvl w:val="0"/>
          <w:numId w:val="0"/>
        </w:numPr>
        <w:spacing w:before="0" w:after="0" w:line="264" w:lineRule="auto"/>
        <w:jc w:val="both"/>
        <w:rPr>
          <w:b w:val="0"/>
          <w:i/>
          <w:lang w:val="en-GB"/>
        </w:rPr>
      </w:pPr>
      <w:r w:rsidRPr="000F7823">
        <w:rPr>
          <w:b w:val="0"/>
          <w:i/>
          <w:lang w:val="en-GB"/>
        </w:rPr>
        <w:t xml:space="preserve">Figure 1: A 4G antenna, built </w:t>
      </w:r>
      <w:r w:rsidR="00013147">
        <w:rPr>
          <w:b w:val="0"/>
          <w:i/>
          <w:lang w:val="en-GB"/>
        </w:rPr>
        <w:t>near</w:t>
      </w:r>
      <w:r w:rsidRPr="000F7823">
        <w:rPr>
          <w:b w:val="0"/>
          <w:i/>
          <w:lang w:val="en-GB"/>
        </w:rPr>
        <w:t xml:space="preserve"> a small photovoltaic system installed on the roof of a building.</w:t>
      </w:r>
    </w:p>
    <w:p w14:paraId="01DA4D3C" w14:textId="77777777" w:rsidR="00F81990" w:rsidRPr="00F81990" w:rsidRDefault="00F81990" w:rsidP="00940A83">
      <w:pPr>
        <w:pStyle w:val="CETBodytext"/>
        <w:rPr>
          <w:lang w:val="en-GB"/>
        </w:rPr>
      </w:pPr>
    </w:p>
    <w:p w14:paraId="50DCC027" w14:textId="7F1234E0" w:rsidR="00824B3D" w:rsidRDefault="007B5D03" w:rsidP="00940A83">
      <w:pPr>
        <w:pStyle w:val="CETheadingx"/>
        <w:numPr>
          <w:ilvl w:val="0"/>
          <w:numId w:val="0"/>
        </w:numPr>
        <w:spacing w:before="0" w:after="0" w:line="264" w:lineRule="auto"/>
        <w:jc w:val="both"/>
        <w:rPr>
          <w:b w:val="0"/>
          <w:lang w:val="en-GB"/>
        </w:rPr>
      </w:pPr>
      <w:r>
        <w:rPr>
          <w:b w:val="0"/>
          <w:lang w:val="en-GB"/>
        </w:rPr>
        <w:t xml:space="preserve">The two worlds, </w:t>
      </w:r>
      <w:r w:rsidR="00824B3D" w:rsidRPr="00824B3D">
        <w:rPr>
          <w:b w:val="0"/>
          <w:lang w:val="en-GB"/>
        </w:rPr>
        <w:t>photovoltaic systems an</w:t>
      </w:r>
      <w:r>
        <w:rPr>
          <w:b w:val="0"/>
          <w:lang w:val="en-GB"/>
        </w:rPr>
        <w:t xml:space="preserve">d </w:t>
      </w:r>
      <w:r w:rsidR="00824B3D" w:rsidRPr="00824B3D">
        <w:rPr>
          <w:b w:val="0"/>
          <w:lang w:val="en-GB"/>
        </w:rPr>
        <w:t xml:space="preserve">data transmission/reception </w:t>
      </w:r>
      <w:r w:rsidR="000140A8">
        <w:rPr>
          <w:b w:val="0"/>
          <w:lang w:val="en-GB"/>
        </w:rPr>
        <w:t>of electromagnetic (EM) waves in the radiofrequency (RF) range</w:t>
      </w:r>
      <w:r w:rsidR="00824B3D" w:rsidRPr="00824B3D">
        <w:rPr>
          <w:b w:val="0"/>
          <w:lang w:val="en-GB"/>
        </w:rPr>
        <w:t>, are ess</w:t>
      </w:r>
      <w:r w:rsidR="006C771D">
        <w:rPr>
          <w:b w:val="0"/>
          <w:lang w:val="en-GB"/>
        </w:rPr>
        <w:t>ential</w:t>
      </w:r>
      <w:r>
        <w:rPr>
          <w:b w:val="0"/>
          <w:lang w:val="en-GB"/>
        </w:rPr>
        <w:t>ly considered as separate</w:t>
      </w:r>
      <w:r w:rsidR="00824B3D" w:rsidRPr="00824B3D">
        <w:rPr>
          <w:b w:val="0"/>
          <w:lang w:val="en-GB"/>
        </w:rPr>
        <w:t xml:space="preserve">, except for </w:t>
      </w:r>
      <w:r w:rsidR="006C771D">
        <w:rPr>
          <w:b w:val="0"/>
          <w:lang w:val="en-GB"/>
        </w:rPr>
        <w:t>those applications related to</w:t>
      </w:r>
      <w:r w:rsidR="00824B3D" w:rsidRPr="00824B3D">
        <w:rPr>
          <w:b w:val="0"/>
          <w:lang w:val="en-GB"/>
        </w:rPr>
        <w:t xml:space="preserve"> the use of photovoltaic systems to </w:t>
      </w:r>
      <w:r w:rsidR="000140A8">
        <w:rPr>
          <w:b w:val="0"/>
          <w:lang w:val="en-GB"/>
        </w:rPr>
        <w:t>power</w:t>
      </w:r>
      <w:r w:rsidR="00824B3D" w:rsidRPr="00824B3D">
        <w:rPr>
          <w:b w:val="0"/>
          <w:lang w:val="en-GB"/>
        </w:rPr>
        <w:t xml:space="preserve"> mobile stations or, vice versa, </w:t>
      </w:r>
      <w:r>
        <w:rPr>
          <w:b w:val="0"/>
          <w:lang w:val="en-GB"/>
        </w:rPr>
        <w:t xml:space="preserve">to </w:t>
      </w:r>
      <w:r w:rsidR="00824B3D" w:rsidRPr="00824B3D">
        <w:rPr>
          <w:b w:val="0"/>
          <w:lang w:val="en-GB"/>
        </w:rPr>
        <w:t xml:space="preserve">the use of 3G or higher technologies, to improve </w:t>
      </w:r>
      <w:r w:rsidRPr="00824B3D">
        <w:rPr>
          <w:b w:val="0"/>
          <w:lang w:val="en-GB"/>
        </w:rPr>
        <w:t xml:space="preserve">photovoltaic utilities production </w:t>
      </w:r>
      <w:r w:rsidR="00824B3D" w:rsidRPr="00824B3D">
        <w:rPr>
          <w:b w:val="0"/>
          <w:lang w:val="en-GB"/>
        </w:rPr>
        <w:t>control.</w:t>
      </w:r>
      <w:r w:rsidR="00335191">
        <w:rPr>
          <w:b w:val="0"/>
          <w:lang w:val="en-GB"/>
        </w:rPr>
        <w:t xml:space="preserve"> </w:t>
      </w:r>
      <w:r w:rsidR="00824B3D" w:rsidRPr="00824B3D">
        <w:rPr>
          <w:b w:val="0"/>
          <w:lang w:val="en-GB"/>
        </w:rPr>
        <w:t xml:space="preserve">But </w:t>
      </w:r>
      <w:r w:rsidR="00272504" w:rsidRPr="00272504">
        <w:rPr>
          <w:b w:val="0"/>
          <w:lang w:val="en-GB"/>
        </w:rPr>
        <w:t>thin</w:t>
      </w:r>
      <w:r w:rsidR="00272504">
        <w:rPr>
          <w:b w:val="0"/>
          <w:lang w:val="en-GB"/>
        </w:rPr>
        <w:t>gs aren't always what they seem</w:t>
      </w:r>
      <w:r w:rsidR="00824B3D" w:rsidRPr="00824B3D">
        <w:rPr>
          <w:b w:val="0"/>
          <w:lang w:val="en-GB"/>
        </w:rPr>
        <w:t>: between these two worlds there is</w:t>
      </w:r>
      <w:r w:rsidR="00272504">
        <w:rPr>
          <w:b w:val="0"/>
          <w:lang w:val="en-GB"/>
        </w:rPr>
        <w:t>,</w:t>
      </w:r>
      <w:r w:rsidR="00824B3D" w:rsidRPr="00824B3D">
        <w:rPr>
          <w:b w:val="0"/>
          <w:lang w:val="en-GB"/>
        </w:rPr>
        <w:t xml:space="preserve"> already </w:t>
      </w:r>
      <w:r w:rsidR="00272504">
        <w:rPr>
          <w:b w:val="0"/>
          <w:lang w:val="en-GB"/>
        </w:rPr>
        <w:t>at present,</w:t>
      </w:r>
      <w:r w:rsidR="00BD51BF" w:rsidRPr="00BD51BF">
        <w:rPr>
          <w:b w:val="0"/>
          <w:lang w:val="en-GB"/>
        </w:rPr>
        <w:t xml:space="preserve"> </w:t>
      </w:r>
      <w:r w:rsidR="00BD51BF" w:rsidRPr="00824B3D">
        <w:rPr>
          <w:b w:val="0"/>
          <w:lang w:val="en-GB"/>
        </w:rPr>
        <w:t xml:space="preserve">a much more </w:t>
      </w:r>
      <w:r w:rsidR="00BD51BF">
        <w:rPr>
          <w:b w:val="0"/>
          <w:lang w:val="en-GB"/>
        </w:rPr>
        <w:t>sound</w:t>
      </w:r>
      <w:r w:rsidR="00BD51BF" w:rsidRPr="00824B3D">
        <w:rPr>
          <w:b w:val="0"/>
          <w:lang w:val="en-GB"/>
        </w:rPr>
        <w:t xml:space="preserve"> interaction</w:t>
      </w:r>
      <w:r w:rsidR="00824B3D" w:rsidRPr="00824B3D">
        <w:rPr>
          <w:b w:val="0"/>
          <w:lang w:val="en-GB"/>
        </w:rPr>
        <w:t xml:space="preserve">. </w:t>
      </w:r>
      <w:r w:rsidR="00BD51BF">
        <w:rPr>
          <w:b w:val="0"/>
          <w:lang w:val="en-GB"/>
        </w:rPr>
        <w:t xml:space="preserve">First of all, </w:t>
      </w:r>
      <w:r w:rsidR="00BD51BF" w:rsidRPr="00BD51BF">
        <w:rPr>
          <w:b w:val="0"/>
          <w:lang w:val="en-GB"/>
        </w:rPr>
        <w:t xml:space="preserve">the possible use of </w:t>
      </w:r>
      <w:r w:rsidR="00BD51BF">
        <w:rPr>
          <w:b w:val="0"/>
          <w:lang w:val="en-GB"/>
        </w:rPr>
        <w:t>a</w:t>
      </w:r>
      <w:r w:rsidR="00BD51BF" w:rsidRPr="00BD51BF">
        <w:rPr>
          <w:b w:val="0"/>
          <w:lang w:val="en-GB"/>
        </w:rPr>
        <w:t xml:space="preserve"> solar cell as an antenna in the GHz range, </w:t>
      </w:r>
      <w:r w:rsidR="00BD51BF">
        <w:rPr>
          <w:b w:val="0"/>
          <w:lang w:val="en-GB"/>
        </w:rPr>
        <w:t xml:space="preserve">has been already </w:t>
      </w:r>
      <w:r w:rsidR="0026714D">
        <w:rPr>
          <w:b w:val="0"/>
          <w:lang w:val="en-GB"/>
        </w:rPr>
        <w:t>investigated</w:t>
      </w:r>
      <w:r w:rsidR="00BD51BF">
        <w:rPr>
          <w:b w:val="0"/>
          <w:lang w:val="en-GB"/>
        </w:rPr>
        <w:t xml:space="preserve"> in several papers (</w:t>
      </w:r>
      <w:r w:rsidR="001A1DA5" w:rsidRPr="001A1DA5">
        <w:rPr>
          <w:b w:val="0"/>
          <w:lang w:val="en-GB"/>
        </w:rPr>
        <w:t>Baccouch</w:t>
      </w:r>
      <w:r w:rsidR="001A1DA5">
        <w:rPr>
          <w:b w:val="0"/>
          <w:lang w:val="en-GB"/>
        </w:rPr>
        <w:t>, 2019</w:t>
      </w:r>
      <w:r w:rsidR="00BD51BF">
        <w:rPr>
          <w:b w:val="0"/>
          <w:lang w:val="en-GB"/>
        </w:rPr>
        <w:t>)</w:t>
      </w:r>
      <w:r w:rsidR="00BD51BF" w:rsidRPr="00BD51BF">
        <w:rPr>
          <w:b w:val="0"/>
          <w:lang w:val="en-GB"/>
        </w:rPr>
        <w:t>.</w:t>
      </w:r>
      <w:r w:rsidR="00BD51BF">
        <w:rPr>
          <w:b w:val="0"/>
          <w:lang w:val="en-GB"/>
        </w:rPr>
        <w:t xml:space="preserve"> Hereafter two further </w:t>
      </w:r>
      <w:r w:rsidR="00BD51BF" w:rsidRPr="00824B3D">
        <w:rPr>
          <w:b w:val="0"/>
          <w:lang w:val="en-GB"/>
        </w:rPr>
        <w:t>interaction</w:t>
      </w:r>
      <w:r w:rsidR="00072A00">
        <w:rPr>
          <w:b w:val="0"/>
          <w:lang w:val="en-GB"/>
        </w:rPr>
        <w:t>s</w:t>
      </w:r>
      <w:r w:rsidR="00BD51BF" w:rsidRPr="00824B3D">
        <w:rPr>
          <w:b w:val="0"/>
          <w:lang w:val="en-GB"/>
        </w:rPr>
        <w:t xml:space="preserve"> between </w:t>
      </w:r>
      <w:r w:rsidR="00BD51BF">
        <w:rPr>
          <w:b w:val="0"/>
          <w:lang w:val="en-GB"/>
        </w:rPr>
        <w:t xml:space="preserve">a </w:t>
      </w:r>
      <w:r w:rsidR="00BD51BF" w:rsidRPr="00824B3D">
        <w:rPr>
          <w:b w:val="0"/>
          <w:lang w:val="en-GB"/>
        </w:rPr>
        <w:t xml:space="preserve">photovoltaic array and </w:t>
      </w:r>
      <w:r w:rsidR="00BD51BF">
        <w:rPr>
          <w:b w:val="0"/>
          <w:lang w:val="en-GB"/>
        </w:rPr>
        <w:t xml:space="preserve">a </w:t>
      </w:r>
      <w:r w:rsidR="00BD51BF" w:rsidRPr="00824B3D">
        <w:rPr>
          <w:b w:val="0"/>
          <w:lang w:val="en-GB"/>
        </w:rPr>
        <w:t>RF</w:t>
      </w:r>
      <w:r w:rsidR="00BD51BF">
        <w:rPr>
          <w:b w:val="0"/>
          <w:lang w:val="en-GB"/>
        </w:rPr>
        <w:t xml:space="preserve"> transmission system</w:t>
      </w:r>
      <w:r w:rsidR="00BD51BF" w:rsidRPr="00824B3D">
        <w:rPr>
          <w:b w:val="0"/>
          <w:lang w:val="en-GB"/>
        </w:rPr>
        <w:t xml:space="preserve"> </w:t>
      </w:r>
      <w:r w:rsidR="00F37406">
        <w:rPr>
          <w:b w:val="0"/>
          <w:lang w:val="en-GB"/>
        </w:rPr>
        <w:t>are reported</w:t>
      </w:r>
      <w:r w:rsidR="00BD51BF">
        <w:rPr>
          <w:b w:val="0"/>
          <w:lang w:val="en-GB"/>
        </w:rPr>
        <w:t xml:space="preserve">. </w:t>
      </w:r>
      <w:r w:rsidR="008733EC">
        <w:rPr>
          <w:b w:val="0"/>
          <w:lang w:val="en-GB"/>
        </w:rPr>
        <w:t>Since f</w:t>
      </w:r>
      <w:r w:rsidR="00824B3D" w:rsidRPr="00824B3D">
        <w:rPr>
          <w:b w:val="0"/>
          <w:lang w:val="en-GB"/>
        </w:rPr>
        <w:t xml:space="preserve">rom the point of view of RF transmission, a photovoltaic system behaves like a conductor </w:t>
      </w:r>
      <w:r w:rsidR="00D8595A">
        <w:rPr>
          <w:b w:val="0"/>
          <w:lang w:val="en-GB"/>
        </w:rPr>
        <w:t xml:space="preserve">as wide as </w:t>
      </w:r>
      <w:r w:rsidR="0026714D">
        <w:rPr>
          <w:b w:val="0"/>
          <w:lang w:val="en-GB"/>
        </w:rPr>
        <w:t xml:space="preserve">even </w:t>
      </w:r>
      <w:r w:rsidR="008733EC">
        <w:rPr>
          <w:b w:val="0"/>
          <w:lang w:val="en-GB"/>
        </w:rPr>
        <w:t>several</w:t>
      </w:r>
      <w:r w:rsidR="00824B3D" w:rsidRPr="00824B3D">
        <w:rPr>
          <w:b w:val="0"/>
          <w:lang w:val="en-GB"/>
        </w:rPr>
        <w:t xml:space="preserve"> </w:t>
      </w:r>
      <w:r w:rsidR="00D8595A">
        <w:rPr>
          <w:b w:val="0"/>
          <w:lang w:val="en-GB"/>
        </w:rPr>
        <w:t>sqm</w:t>
      </w:r>
      <w:r w:rsidR="009E6CA3">
        <w:rPr>
          <w:b w:val="0"/>
          <w:lang w:val="en-GB"/>
        </w:rPr>
        <w:t>t,</w:t>
      </w:r>
      <w:r w:rsidR="008733EC">
        <w:rPr>
          <w:b w:val="0"/>
          <w:lang w:val="en-GB"/>
        </w:rPr>
        <w:t xml:space="preserve"> </w:t>
      </w:r>
      <w:r w:rsidR="009E6CA3">
        <w:rPr>
          <w:b w:val="0"/>
          <w:lang w:val="en-GB"/>
        </w:rPr>
        <w:t xml:space="preserve">a </w:t>
      </w:r>
      <w:r w:rsidR="00824B3D" w:rsidRPr="00824B3D">
        <w:rPr>
          <w:b w:val="0"/>
          <w:lang w:val="en-GB"/>
        </w:rPr>
        <w:t xml:space="preserve">conductor of this </w:t>
      </w:r>
      <w:r w:rsidR="00D8595A">
        <w:rPr>
          <w:b w:val="0"/>
          <w:lang w:val="en-GB"/>
        </w:rPr>
        <w:t>size</w:t>
      </w:r>
      <w:r w:rsidR="00824B3D" w:rsidRPr="00824B3D">
        <w:rPr>
          <w:b w:val="0"/>
          <w:lang w:val="en-GB"/>
        </w:rPr>
        <w:t xml:space="preserve">, placed </w:t>
      </w:r>
      <w:r w:rsidR="00D8595A">
        <w:rPr>
          <w:b w:val="0"/>
          <w:lang w:val="en-GB"/>
        </w:rPr>
        <w:t>next to</w:t>
      </w:r>
      <w:r w:rsidR="00F37406">
        <w:rPr>
          <w:b w:val="0"/>
          <w:lang w:val="en-GB"/>
        </w:rPr>
        <w:t xml:space="preserve"> a</w:t>
      </w:r>
      <w:r w:rsidR="00824B3D" w:rsidRPr="00824B3D">
        <w:rPr>
          <w:b w:val="0"/>
          <w:lang w:val="en-GB"/>
        </w:rPr>
        <w:t xml:space="preserve"> RF source, </w:t>
      </w:r>
      <w:r w:rsidR="00D8595A">
        <w:rPr>
          <w:b w:val="0"/>
          <w:lang w:val="en-GB"/>
        </w:rPr>
        <w:t>can significantly modify</w:t>
      </w:r>
      <w:r w:rsidR="00824B3D" w:rsidRPr="00824B3D">
        <w:rPr>
          <w:b w:val="0"/>
          <w:lang w:val="en-GB"/>
        </w:rPr>
        <w:t xml:space="preserve"> </w:t>
      </w:r>
      <w:r w:rsidR="0026714D">
        <w:rPr>
          <w:b w:val="0"/>
          <w:lang w:val="en-GB"/>
        </w:rPr>
        <w:t xml:space="preserve">the </w:t>
      </w:r>
      <w:r w:rsidR="00824B3D" w:rsidRPr="00824B3D">
        <w:rPr>
          <w:b w:val="0"/>
          <w:lang w:val="en-GB"/>
        </w:rPr>
        <w:t>electromagnetic waves</w:t>
      </w:r>
      <w:r w:rsidR="00D8595A">
        <w:rPr>
          <w:b w:val="0"/>
          <w:lang w:val="en-GB"/>
        </w:rPr>
        <w:t xml:space="preserve">  propagation</w:t>
      </w:r>
      <w:r w:rsidR="00824B3D" w:rsidRPr="00824B3D">
        <w:rPr>
          <w:b w:val="0"/>
          <w:lang w:val="en-GB"/>
        </w:rPr>
        <w:t xml:space="preserve">, giving rise to an interaction </w:t>
      </w:r>
      <w:r w:rsidR="00D8595A">
        <w:rPr>
          <w:b w:val="0"/>
          <w:lang w:val="en-GB"/>
        </w:rPr>
        <w:t xml:space="preserve">that </w:t>
      </w:r>
      <w:r w:rsidR="008733EC">
        <w:rPr>
          <w:b w:val="0"/>
          <w:lang w:val="en-GB"/>
        </w:rPr>
        <w:t xml:space="preserve">can be used either in terms of shielding from the EM field and </w:t>
      </w:r>
      <w:r w:rsidR="0026714D">
        <w:rPr>
          <w:b w:val="0"/>
          <w:lang w:val="en-GB"/>
        </w:rPr>
        <w:t>as</w:t>
      </w:r>
      <w:r w:rsidR="00824B3D" w:rsidRPr="00824B3D">
        <w:rPr>
          <w:b w:val="0"/>
          <w:lang w:val="en-GB"/>
        </w:rPr>
        <w:t xml:space="preserve"> passive </w:t>
      </w:r>
      <w:r w:rsidR="008733EC">
        <w:rPr>
          <w:b w:val="0"/>
          <w:lang w:val="en-GB"/>
        </w:rPr>
        <w:t>RF</w:t>
      </w:r>
      <w:r w:rsidR="00824B3D" w:rsidRPr="00824B3D">
        <w:rPr>
          <w:b w:val="0"/>
          <w:lang w:val="en-GB"/>
        </w:rPr>
        <w:t xml:space="preserve"> </w:t>
      </w:r>
      <w:r w:rsidR="0026714D">
        <w:rPr>
          <w:b w:val="0"/>
          <w:lang w:val="en-GB"/>
        </w:rPr>
        <w:t>reflector</w:t>
      </w:r>
      <w:r w:rsidR="00824B3D" w:rsidRPr="00824B3D">
        <w:rPr>
          <w:b w:val="0"/>
          <w:lang w:val="en-GB"/>
        </w:rPr>
        <w:t>.</w:t>
      </w:r>
      <w:r w:rsidR="00335191">
        <w:rPr>
          <w:b w:val="0"/>
          <w:lang w:val="en-GB"/>
        </w:rPr>
        <w:t xml:space="preserve"> </w:t>
      </w:r>
      <w:r w:rsidR="008733EC">
        <w:rPr>
          <w:b w:val="0"/>
          <w:lang w:val="en-GB"/>
        </w:rPr>
        <w:t xml:space="preserve">Especially the former application could be interesting for roof </w:t>
      </w:r>
      <w:r w:rsidR="000C21B4">
        <w:rPr>
          <w:b w:val="0"/>
          <w:lang w:val="en-GB"/>
        </w:rPr>
        <w:t>or fac</w:t>
      </w:r>
      <w:r w:rsidR="00072A00">
        <w:rPr>
          <w:b w:val="0"/>
          <w:lang w:val="en-GB"/>
        </w:rPr>
        <w:t xml:space="preserve">ades </w:t>
      </w:r>
      <w:r w:rsidR="000C21B4">
        <w:rPr>
          <w:b w:val="0"/>
          <w:lang w:val="en-GB"/>
        </w:rPr>
        <w:t xml:space="preserve">PV </w:t>
      </w:r>
      <w:r w:rsidR="008733EC">
        <w:rPr>
          <w:b w:val="0"/>
          <w:lang w:val="en-GB"/>
        </w:rPr>
        <w:t>deployment because the shielding</w:t>
      </w:r>
      <w:r w:rsidR="008733EC" w:rsidRPr="008733EC">
        <w:rPr>
          <w:b w:val="0"/>
          <w:lang w:val="en-GB"/>
        </w:rPr>
        <w:t xml:space="preserve"> effect could significantly reduce the risk deriving from exposure to the </w:t>
      </w:r>
      <w:r w:rsidR="008733EC">
        <w:rPr>
          <w:b w:val="0"/>
          <w:lang w:val="en-GB"/>
        </w:rPr>
        <w:t>EM</w:t>
      </w:r>
      <w:r w:rsidR="008733EC" w:rsidRPr="008733EC">
        <w:rPr>
          <w:b w:val="0"/>
          <w:lang w:val="en-GB"/>
        </w:rPr>
        <w:t xml:space="preserve"> fields that several studies agree now to result in sensible health risks for the populations living in close proximity to the antennas (</w:t>
      </w:r>
      <w:r w:rsidR="00AD766A">
        <w:rPr>
          <w:b w:val="0"/>
          <w:lang w:val="en-GB"/>
        </w:rPr>
        <w:t>Balmori, 2022</w:t>
      </w:r>
      <w:r w:rsidR="008733EC" w:rsidRPr="008733EC">
        <w:rPr>
          <w:b w:val="0"/>
          <w:lang w:val="en-GB"/>
        </w:rPr>
        <w:t>)</w:t>
      </w:r>
      <w:r w:rsidR="008733EC">
        <w:rPr>
          <w:b w:val="0"/>
          <w:lang w:val="en-GB"/>
        </w:rPr>
        <w:t xml:space="preserve">. </w:t>
      </w:r>
      <w:r w:rsidR="00824B3D" w:rsidRPr="00824B3D">
        <w:rPr>
          <w:b w:val="0"/>
          <w:lang w:val="en-GB"/>
        </w:rPr>
        <w:t xml:space="preserve">This work is divided into 5 </w:t>
      </w:r>
      <w:r w:rsidR="008733EC">
        <w:rPr>
          <w:b w:val="0"/>
          <w:lang w:val="en-GB"/>
        </w:rPr>
        <w:t>sections</w:t>
      </w:r>
      <w:r w:rsidR="00824B3D" w:rsidRPr="00824B3D">
        <w:rPr>
          <w:b w:val="0"/>
          <w:lang w:val="en-GB"/>
        </w:rPr>
        <w:t xml:space="preserve">. In addition to this introduction, </w:t>
      </w:r>
      <w:r w:rsidR="008733EC" w:rsidRPr="00824B3D">
        <w:rPr>
          <w:b w:val="0"/>
          <w:lang w:val="en-GB"/>
        </w:rPr>
        <w:t xml:space="preserve">in </w:t>
      </w:r>
      <w:r w:rsidR="008733EC">
        <w:rPr>
          <w:b w:val="0"/>
          <w:lang w:val="en-GB"/>
        </w:rPr>
        <w:t>section</w:t>
      </w:r>
      <w:r w:rsidR="008733EC" w:rsidRPr="00824B3D">
        <w:rPr>
          <w:b w:val="0"/>
          <w:lang w:val="en-GB"/>
        </w:rPr>
        <w:t xml:space="preserve"> 2</w:t>
      </w:r>
      <w:r w:rsidR="00F37406">
        <w:rPr>
          <w:b w:val="0"/>
          <w:lang w:val="en-GB"/>
        </w:rPr>
        <w:t>,</w:t>
      </w:r>
      <w:r w:rsidR="008733EC">
        <w:rPr>
          <w:b w:val="0"/>
          <w:lang w:val="en-GB"/>
        </w:rPr>
        <w:t xml:space="preserve"> the way </w:t>
      </w:r>
      <w:r w:rsidR="00824B3D" w:rsidRPr="00824B3D">
        <w:rPr>
          <w:b w:val="0"/>
          <w:lang w:val="en-GB"/>
        </w:rPr>
        <w:t>a photovoltaic array interact</w:t>
      </w:r>
      <w:r w:rsidR="008733EC">
        <w:rPr>
          <w:b w:val="0"/>
          <w:lang w:val="en-GB"/>
        </w:rPr>
        <w:t>s</w:t>
      </w:r>
      <w:r w:rsidR="00824B3D" w:rsidRPr="00824B3D">
        <w:rPr>
          <w:b w:val="0"/>
          <w:lang w:val="en-GB"/>
        </w:rPr>
        <w:t xml:space="preserve"> with external EM fields </w:t>
      </w:r>
      <w:r w:rsidR="008733EC">
        <w:rPr>
          <w:b w:val="0"/>
          <w:lang w:val="en-GB"/>
        </w:rPr>
        <w:t xml:space="preserve">is discussed; </w:t>
      </w:r>
      <w:r w:rsidR="00824B3D" w:rsidRPr="00824B3D">
        <w:rPr>
          <w:b w:val="0"/>
          <w:lang w:val="en-GB"/>
        </w:rPr>
        <w:t xml:space="preserve">in </w:t>
      </w:r>
      <w:r w:rsidR="008733EC">
        <w:rPr>
          <w:b w:val="0"/>
          <w:lang w:val="en-GB"/>
        </w:rPr>
        <w:t>section</w:t>
      </w:r>
      <w:r w:rsidR="00824B3D" w:rsidRPr="00824B3D">
        <w:rPr>
          <w:b w:val="0"/>
          <w:lang w:val="en-GB"/>
        </w:rPr>
        <w:t xml:space="preserve"> 3</w:t>
      </w:r>
      <w:r w:rsidR="00F37406">
        <w:rPr>
          <w:b w:val="0"/>
          <w:lang w:val="en-GB"/>
        </w:rPr>
        <w:t>,</w:t>
      </w:r>
      <w:r w:rsidR="00824B3D" w:rsidRPr="00824B3D">
        <w:rPr>
          <w:b w:val="0"/>
          <w:lang w:val="en-GB"/>
        </w:rPr>
        <w:t xml:space="preserve"> the results of measurements carried out to evaluat</w:t>
      </w:r>
      <w:r w:rsidR="008733EC">
        <w:rPr>
          <w:b w:val="0"/>
          <w:lang w:val="en-GB"/>
        </w:rPr>
        <w:t xml:space="preserve">e this effect in a </w:t>
      </w:r>
      <w:r w:rsidR="00607F5F">
        <w:rPr>
          <w:b w:val="0"/>
          <w:lang w:val="en-GB"/>
        </w:rPr>
        <w:t>test</w:t>
      </w:r>
      <w:r w:rsidR="008733EC">
        <w:rPr>
          <w:b w:val="0"/>
          <w:lang w:val="en-GB"/>
        </w:rPr>
        <w:t xml:space="preserve"> site,</w:t>
      </w:r>
      <w:r w:rsidR="00824B3D" w:rsidRPr="00824B3D">
        <w:rPr>
          <w:b w:val="0"/>
          <w:lang w:val="en-GB"/>
        </w:rPr>
        <w:t xml:space="preserve"> using a small photovoltaic array</w:t>
      </w:r>
      <w:r w:rsidR="008733EC">
        <w:rPr>
          <w:b w:val="0"/>
          <w:lang w:val="en-GB"/>
        </w:rPr>
        <w:t>,</w:t>
      </w:r>
      <w:r w:rsidR="00824B3D" w:rsidRPr="00824B3D">
        <w:rPr>
          <w:b w:val="0"/>
          <w:lang w:val="en-GB"/>
        </w:rPr>
        <w:t xml:space="preserve"> are reported; in </w:t>
      </w:r>
      <w:r w:rsidR="008733EC">
        <w:rPr>
          <w:b w:val="0"/>
          <w:lang w:val="en-GB"/>
        </w:rPr>
        <w:t>section</w:t>
      </w:r>
      <w:r w:rsidR="00824B3D" w:rsidRPr="00824B3D">
        <w:rPr>
          <w:b w:val="0"/>
          <w:lang w:val="en-GB"/>
        </w:rPr>
        <w:t xml:space="preserve"> 4</w:t>
      </w:r>
      <w:r w:rsidR="00F37406">
        <w:rPr>
          <w:b w:val="0"/>
          <w:lang w:val="en-GB"/>
        </w:rPr>
        <w:t>,</w:t>
      </w:r>
      <w:r w:rsidR="00824B3D" w:rsidRPr="00824B3D">
        <w:rPr>
          <w:b w:val="0"/>
          <w:lang w:val="en-GB"/>
        </w:rPr>
        <w:t xml:space="preserve"> the results of the measurements and the possible applications of this interaction will be discussed, in particular in the design of small photovoltaic plants; finally, in section 5</w:t>
      </w:r>
      <w:r w:rsidR="00026F0C">
        <w:rPr>
          <w:b w:val="0"/>
          <w:lang w:val="en-GB"/>
        </w:rPr>
        <w:t>,</w:t>
      </w:r>
      <w:r w:rsidR="00824B3D" w:rsidRPr="00824B3D">
        <w:rPr>
          <w:b w:val="0"/>
          <w:lang w:val="en-GB"/>
        </w:rPr>
        <w:t xml:space="preserve"> the conclusions will be reported.</w:t>
      </w:r>
      <w:r w:rsidR="00BD51BF">
        <w:rPr>
          <w:b w:val="0"/>
          <w:lang w:val="en-GB"/>
        </w:rPr>
        <w:t xml:space="preserve"> </w:t>
      </w:r>
    </w:p>
    <w:p w14:paraId="21B9A280" w14:textId="77777777" w:rsidR="007D0951" w:rsidRDefault="007D0951" w:rsidP="00940A83">
      <w:pPr>
        <w:pStyle w:val="CETListbullets"/>
        <w:ind w:left="0" w:firstLine="0"/>
      </w:pPr>
    </w:p>
    <w:p w14:paraId="6D408F1D" w14:textId="3BD4D104" w:rsidR="00824B3D" w:rsidRPr="00B57B36" w:rsidRDefault="00824B3D" w:rsidP="00940A83">
      <w:pPr>
        <w:pStyle w:val="CETHeading1"/>
        <w:spacing w:before="0" w:after="0" w:line="264" w:lineRule="auto"/>
        <w:jc w:val="both"/>
      </w:pPr>
      <w:r w:rsidRPr="00824B3D">
        <w:rPr>
          <w:lang w:val="en"/>
        </w:rPr>
        <w:t xml:space="preserve">A photovoltaic module </w:t>
      </w:r>
      <w:r w:rsidR="003B4F27">
        <w:rPr>
          <w:lang w:val="en"/>
        </w:rPr>
        <w:t>in a</w:t>
      </w:r>
      <w:r w:rsidRPr="00824B3D">
        <w:rPr>
          <w:lang w:val="en"/>
        </w:rPr>
        <w:t xml:space="preserve"> RF electromagnetic field</w:t>
      </w:r>
      <w:r w:rsidR="00335191">
        <w:rPr>
          <w:lang w:val="en"/>
        </w:rPr>
        <w:t xml:space="preserve"> </w:t>
      </w:r>
    </w:p>
    <w:p w14:paraId="051EE399" w14:textId="1BD82E8B" w:rsidR="006D7BAA" w:rsidRDefault="000B0BED" w:rsidP="00940A83">
      <w:pPr>
        <w:pStyle w:val="CETnumberingbullets"/>
        <w:numPr>
          <w:ilvl w:val="0"/>
          <w:numId w:val="0"/>
        </w:numPr>
        <w:jc w:val="both"/>
      </w:pPr>
      <w:r>
        <w:t>C</w:t>
      </w:r>
      <w:r w:rsidR="00824B3D">
        <w:t xml:space="preserve">urrently </w:t>
      </w:r>
      <w:r>
        <w:t xml:space="preserve">the </w:t>
      </w:r>
      <w:r w:rsidR="00824B3D">
        <w:t>most widespread ph</w:t>
      </w:r>
      <w:r w:rsidR="006B77B9">
        <w:t>otovoltaic technology is</w:t>
      </w:r>
      <w:r w:rsidR="00824B3D">
        <w:t xml:space="preserve"> based on crystalline silicon solar cells. Figure 2 shows the basic element of this technology. It is substantially a thin silicon </w:t>
      </w:r>
      <w:r w:rsidR="00F24AD5">
        <w:t>plate</w:t>
      </w:r>
      <w:r w:rsidR="00824B3D">
        <w:t xml:space="preserve"> with a shape close to a </w:t>
      </w:r>
      <w:r w:rsidR="00F24AD5">
        <w:t>square and with an area up to</w:t>
      </w:r>
      <w:r w:rsidR="00824B3D">
        <w:t xml:space="preserve"> 156 cm</w:t>
      </w:r>
      <w:r w:rsidR="00824B3D" w:rsidRPr="00F24AD5">
        <w:rPr>
          <w:vertAlign w:val="superscript"/>
        </w:rPr>
        <w:t>2</w:t>
      </w:r>
      <w:r w:rsidR="00824B3D">
        <w:t xml:space="preserve">, enclosed between two electrical contacts, the front one, </w:t>
      </w:r>
      <w:r w:rsidR="00F24AD5">
        <w:t xml:space="preserve">a </w:t>
      </w:r>
      <w:r w:rsidR="00824B3D">
        <w:t xml:space="preserve">very fine </w:t>
      </w:r>
      <w:r w:rsidR="00F24AD5">
        <w:t xml:space="preserve">metallic grid </w:t>
      </w:r>
      <w:r w:rsidR="00824B3D">
        <w:t xml:space="preserve">so as to </w:t>
      </w:r>
      <w:r w:rsidR="00C05825">
        <w:t xml:space="preserve">minimally </w:t>
      </w:r>
      <w:r w:rsidR="00824B3D">
        <w:t xml:space="preserve">hinder the absorption of solar radiation and the rear one, made instead, in general </w:t>
      </w:r>
      <w:r w:rsidR="00335191">
        <w:t>of</w:t>
      </w:r>
      <w:r w:rsidR="00F24AD5">
        <w:t xml:space="preserve"> a</w:t>
      </w:r>
      <w:r w:rsidR="00824B3D">
        <w:t xml:space="preserve"> </w:t>
      </w:r>
      <w:r w:rsidR="00C05825">
        <w:t xml:space="preserve">more </w:t>
      </w:r>
      <w:r w:rsidR="006927DE">
        <w:t xml:space="preserve">continuous </w:t>
      </w:r>
      <w:r w:rsidR="00824B3D">
        <w:t>deposition of a</w:t>
      </w:r>
      <w:r w:rsidR="00335191">
        <w:t>n</w:t>
      </w:r>
      <w:r w:rsidR="00824B3D">
        <w:t xml:space="preserve"> </w:t>
      </w:r>
      <w:r w:rsidR="00335191">
        <w:t xml:space="preserve">aluminum </w:t>
      </w:r>
      <w:r w:rsidR="00824B3D">
        <w:t>layer with a thickness of the order of a micro</w:t>
      </w:r>
      <w:r w:rsidR="00AA1BA9">
        <w:t>meter</w:t>
      </w:r>
      <w:r w:rsidR="00824B3D">
        <w:t xml:space="preserve">. </w:t>
      </w:r>
      <w:r w:rsidR="006927DE">
        <w:t xml:space="preserve"> </w:t>
      </w:r>
      <w:r w:rsidR="00C05825">
        <w:t>For the sake of completeness it is worth to note here that d</w:t>
      </w:r>
      <w:r w:rsidR="006927DE">
        <w:t xml:space="preserve">ifferent device designs </w:t>
      </w:r>
      <w:r w:rsidR="006B77B9">
        <w:t>are</w:t>
      </w:r>
      <w:r w:rsidR="006927DE">
        <w:t xml:space="preserve"> nowadays commercially available where, for instance, a </w:t>
      </w:r>
      <w:r w:rsidR="00AA1BA9">
        <w:t xml:space="preserve">metallic </w:t>
      </w:r>
      <w:r w:rsidR="006927DE">
        <w:t xml:space="preserve">grid </w:t>
      </w:r>
      <w:r w:rsidR="00C05825">
        <w:t>take</w:t>
      </w:r>
      <w:r w:rsidR="005F471F">
        <w:t>s</w:t>
      </w:r>
      <w:r w:rsidR="006927DE">
        <w:t xml:space="preserve"> the place of the continuous back contact. </w:t>
      </w:r>
    </w:p>
    <w:p w14:paraId="73642A99" w14:textId="77777777" w:rsidR="006D7BAA" w:rsidRDefault="006D7BAA" w:rsidP="00940A83">
      <w:pPr>
        <w:pStyle w:val="CETnumberingbullets"/>
        <w:numPr>
          <w:ilvl w:val="0"/>
          <w:numId w:val="0"/>
        </w:numPr>
        <w:jc w:val="both"/>
      </w:pPr>
    </w:p>
    <w:p w14:paraId="64C321D9" w14:textId="70BD938B" w:rsidR="006D7BAA" w:rsidRDefault="00C92FD0" w:rsidP="00940A83">
      <w:pPr>
        <w:pStyle w:val="CETnumberingbullets"/>
        <w:numPr>
          <w:ilvl w:val="0"/>
          <w:numId w:val="0"/>
        </w:numPr>
        <w:jc w:val="both"/>
      </w:pPr>
      <w:r w:rsidRPr="00C92FD0">
        <w:rPr>
          <w:noProof/>
          <w:lang w:val="it-IT" w:eastAsia="it-IT"/>
        </w:rPr>
        <w:lastRenderedPageBreak/>
        <w:drawing>
          <wp:inline distT="0" distB="0" distL="0" distR="0" wp14:anchorId="5627A560" wp14:editId="5CE86F97">
            <wp:extent cx="2402644" cy="1728788"/>
            <wp:effectExtent l="0" t="0" r="0" b="5080"/>
            <wp:docPr id="68" name="Immagine 68" descr="C:\Users\Girolamo\Desktop\cella solare palermo 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rolamo\Desktop\cella solare palermo 3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1514" cy="1749561"/>
                    </a:xfrm>
                    <a:prstGeom prst="rect">
                      <a:avLst/>
                    </a:prstGeom>
                    <a:noFill/>
                    <a:ln>
                      <a:noFill/>
                    </a:ln>
                  </pic:spPr>
                </pic:pic>
              </a:graphicData>
            </a:graphic>
          </wp:inline>
        </w:drawing>
      </w:r>
    </w:p>
    <w:p w14:paraId="2CF65BD3" w14:textId="796178C1" w:rsidR="006D7BAA" w:rsidRPr="006927DE" w:rsidRDefault="006927DE" w:rsidP="00940A83">
      <w:pPr>
        <w:pStyle w:val="CETnumberingbullets"/>
        <w:numPr>
          <w:ilvl w:val="0"/>
          <w:numId w:val="0"/>
        </w:numPr>
        <w:jc w:val="both"/>
        <w:rPr>
          <w:i/>
        </w:rPr>
      </w:pPr>
      <w:r w:rsidRPr="006927DE">
        <w:rPr>
          <w:i/>
        </w:rPr>
        <w:t>Figure 2: Basic structure of a crystalline silicon solar cell</w:t>
      </w:r>
      <w:r w:rsidR="00A27D51">
        <w:rPr>
          <w:i/>
        </w:rPr>
        <w:t>. n+ and p</w:t>
      </w:r>
      <w:r w:rsidR="00C92FD0">
        <w:rPr>
          <w:i/>
        </w:rPr>
        <w:t xml:space="preserve"> </w:t>
      </w:r>
      <w:r w:rsidR="00A27D51">
        <w:rPr>
          <w:i/>
        </w:rPr>
        <w:t>denote adding to silicon Phosphorous (n) and Boron (p) atoms, respectively.</w:t>
      </w:r>
    </w:p>
    <w:p w14:paraId="022D66E7" w14:textId="3CAFAFB2" w:rsidR="006D7BAA" w:rsidRDefault="006D7BAA" w:rsidP="00940A83">
      <w:pPr>
        <w:pStyle w:val="CETnumberingbullets"/>
        <w:numPr>
          <w:ilvl w:val="0"/>
          <w:numId w:val="0"/>
        </w:numPr>
        <w:jc w:val="both"/>
      </w:pPr>
    </w:p>
    <w:p w14:paraId="29FC5179" w14:textId="27A33A43" w:rsidR="006B77B9" w:rsidRDefault="00940A83" w:rsidP="00940A83">
      <w:pPr>
        <w:pStyle w:val="CETnumberingbullets"/>
        <w:numPr>
          <w:ilvl w:val="0"/>
          <w:numId w:val="0"/>
        </w:numPr>
        <w:jc w:val="both"/>
      </w:pPr>
      <w:r>
        <w:t>A</w:t>
      </w:r>
      <w:r w:rsidR="00A87E84">
        <w:t xml:space="preserve"> typical solar</w:t>
      </w:r>
      <w:r>
        <w:t xml:space="preserve"> panel </w:t>
      </w:r>
      <w:r w:rsidR="006B77B9">
        <w:t>is made up of sets of solar cells connected in series or parallel so as to obtain the expected electrical rating data (output voltage and current).</w:t>
      </w:r>
      <w:r w:rsidR="006B77B9" w:rsidRPr="00335191">
        <w:t xml:space="preserve"> </w:t>
      </w:r>
      <w:r w:rsidR="006B77B9">
        <w:t>In the case of parallel connection, the single cell back contacts that make up the module are directly connected each other and the photovoltaic modu</w:t>
      </w:r>
      <w:r w:rsidR="003B4F27">
        <w:t>le can be seen, for the purpose</w:t>
      </w:r>
      <w:r w:rsidR="006B77B9">
        <w:t xml:space="preserve"> of this work, as a single conducting plate with an area almost equal to the entire module area. In the case of series connection, the overall impedance is given by the sum of the individual cell impedances. Since the cell impedance at the frequencies of interest for this work is only resistive and it is not different from the resistance of the aluminum back contact</w:t>
      </w:r>
      <w:r w:rsidR="00ED5A46">
        <w:t xml:space="preserve">, </w:t>
      </w:r>
      <w:r>
        <w:t>again</w:t>
      </w:r>
      <w:r w:rsidR="006B77B9">
        <w:t>, fr</w:t>
      </w:r>
      <w:r w:rsidR="00E256BC">
        <w:t>om the point of view of the RF propagation,</w:t>
      </w:r>
      <w:r w:rsidR="006B77B9">
        <w:t xml:space="preserve"> cells</w:t>
      </w:r>
      <w:r w:rsidR="00ED5A46">
        <w:t xml:space="preserve"> in series</w:t>
      </w:r>
      <w:r w:rsidR="006B77B9">
        <w:t>, will still appear as a single conductor</w:t>
      </w:r>
      <w:r w:rsidR="00903359">
        <w:t xml:space="preserve"> (Namin, 2013)</w:t>
      </w:r>
      <w:r w:rsidR="006B77B9">
        <w:t>.</w:t>
      </w:r>
      <w:r w:rsidR="006B77B9" w:rsidRPr="00A87E84">
        <w:t xml:space="preserve"> </w:t>
      </w:r>
      <w:r w:rsidR="006B77B9">
        <w:t xml:space="preserve">As it is known, the reflectance of EM waves from metal reflectors is always close to 1, even if it </w:t>
      </w:r>
      <w:r w:rsidR="00E25065">
        <w:t>slightly</w:t>
      </w:r>
      <w:r w:rsidR="00E25065">
        <w:t xml:space="preserve"> </w:t>
      </w:r>
      <w:r w:rsidR="006B77B9">
        <w:t>decreases as the frequency increases</w:t>
      </w:r>
      <w:r w:rsidR="004375E4">
        <w:t xml:space="preserve"> (Born, 1959)</w:t>
      </w:r>
      <w:r w:rsidR="006B77B9">
        <w:t>.</w:t>
      </w:r>
      <w:r>
        <w:t xml:space="preserve"> It is worth to note that since</w:t>
      </w:r>
      <w:r w:rsidR="006B77B9">
        <w:t xml:space="preserve"> the separation between the cells is generally reduced to the minimum so as to minimize the l</w:t>
      </w:r>
      <w:r>
        <w:t>oss of the</w:t>
      </w:r>
      <w:r w:rsidR="00A4558F">
        <w:t xml:space="preserve"> available</w:t>
      </w:r>
      <w:r>
        <w:t xml:space="preserve"> incident radiation, t</w:t>
      </w:r>
      <w:r w:rsidR="006B77B9">
        <w:t xml:space="preserve">his separation </w:t>
      </w:r>
      <w:r>
        <w:t>may be</w:t>
      </w:r>
      <w:r w:rsidR="006B77B9">
        <w:t xml:space="preserve"> in fact </w:t>
      </w:r>
      <w:r>
        <w:t xml:space="preserve">considered as </w:t>
      </w:r>
      <w:r w:rsidR="006B77B9">
        <w:t xml:space="preserve">practically </w:t>
      </w:r>
      <w:r w:rsidR="005C2C0D">
        <w:t>trifling</w:t>
      </w:r>
      <w:r w:rsidR="006B77B9">
        <w:t xml:space="preserve"> for the shielding properties </w:t>
      </w:r>
      <w:r w:rsidR="00A4558F">
        <w:t>here considered</w:t>
      </w:r>
      <w:r w:rsidR="006B77B9">
        <w:t>.</w:t>
      </w:r>
      <w:r w:rsidR="00A4558F">
        <w:t xml:space="preserve"> </w:t>
      </w:r>
      <w:r w:rsidR="00061793">
        <w:t xml:space="preserve"> </w:t>
      </w:r>
    </w:p>
    <w:p w14:paraId="645B12D2" w14:textId="4CD43773" w:rsidR="006B77B9" w:rsidRDefault="006B77B9" w:rsidP="00FF1436">
      <w:pPr>
        <w:pStyle w:val="CETnumberingbullets"/>
        <w:numPr>
          <w:ilvl w:val="0"/>
          <w:numId w:val="0"/>
        </w:numPr>
        <w:ind w:left="113"/>
        <w:jc w:val="both"/>
      </w:pPr>
    </w:p>
    <w:p w14:paraId="351838FE" w14:textId="0EF550E8" w:rsidR="002E2A3D" w:rsidRDefault="002E2A3D" w:rsidP="00FF1436">
      <w:pPr>
        <w:pStyle w:val="CETHeading1"/>
        <w:spacing w:before="0" w:after="0" w:line="264" w:lineRule="auto"/>
        <w:jc w:val="both"/>
      </w:pPr>
      <w:r>
        <w:t>Measurements</w:t>
      </w:r>
    </w:p>
    <w:p w14:paraId="23F0FC47" w14:textId="396F1B75" w:rsidR="00277C05" w:rsidRDefault="002E2A3D" w:rsidP="00FF1436">
      <w:pPr>
        <w:pStyle w:val="CETBodytext"/>
      </w:pPr>
      <w:r w:rsidRPr="002E2A3D">
        <w:t>Figure</w:t>
      </w:r>
      <w:r w:rsidR="000B364C">
        <w:t>s</w:t>
      </w:r>
      <w:r w:rsidRPr="002E2A3D">
        <w:t xml:space="preserve"> </w:t>
      </w:r>
      <w:r w:rsidR="005122D5">
        <w:t>3</w:t>
      </w:r>
      <w:r w:rsidR="000B364C">
        <w:t>a show</w:t>
      </w:r>
      <w:r w:rsidRPr="002E2A3D">
        <w:t xml:space="preserve"> the experimental setup </w:t>
      </w:r>
      <w:r w:rsidR="00ED5A46">
        <w:t>used in</w:t>
      </w:r>
      <w:r w:rsidRPr="002E2A3D">
        <w:t xml:space="preserve"> this work. </w:t>
      </w:r>
    </w:p>
    <w:p w14:paraId="4AEDABE9" w14:textId="77777777" w:rsidR="005122D5" w:rsidRDefault="00CE0E38" w:rsidP="005122D5">
      <w:r w:rsidRPr="00CE0E38">
        <w:rPr>
          <w:noProof/>
          <w:lang w:val="it-IT" w:eastAsia="it-IT"/>
        </w:rPr>
        <w:drawing>
          <wp:inline distT="0" distB="0" distL="0" distR="0" wp14:anchorId="02F0979B" wp14:editId="37D9989B">
            <wp:extent cx="1860550" cy="1595672"/>
            <wp:effectExtent l="0" t="0" r="6350" b="5080"/>
            <wp:docPr id="13" name="Immagine 13" descr="C:\Users\Girolamo\Desktop\IMG_20230420_113439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irolamo\Desktop\IMG_20230420_113439a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74455" cy="1607597"/>
                    </a:xfrm>
                    <a:prstGeom prst="rect">
                      <a:avLst/>
                    </a:prstGeom>
                    <a:noFill/>
                    <a:ln>
                      <a:noFill/>
                    </a:ln>
                  </pic:spPr>
                </pic:pic>
              </a:graphicData>
            </a:graphic>
          </wp:inline>
        </w:drawing>
      </w:r>
      <w:r w:rsidR="005122D5">
        <w:t xml:space="preserve">      </w:t>
      </w:r>
      <w:r w:rsidR="005122D5" w:rsidRPr="00D76CE0">
        <w:rPr>
          <w:noProof/>
          <w:lang w:val="it-IT" w:eastAsia="it-IT"/>
        </w:rPr>
        <w:drawing>
          <wp:inline distT="0" distB="0" distL="0" distR="0" wp14:anchorId="1AE8E1B0" wp14:editId="7326E0D2">
            <wp:extent cx="1200150" cy="1600200"/>
            <wp:effectExtent l="0" t="0" r="0" b="0"/>
            <wp:docPr id="14" name="Immagine 14" descr="C:\Users\Girolamo\Desktop\figure palermo\IMG_20230420_12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rolamo\Desktop\figure palermo\IMG_20230420_12163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01899" cy="1602532"/>
                    </a:xfrm>
                    <a:prstGeom prst="rect">
                      <a:avLst/>
                    </a:prstGeom>
                    <a:noFill/>
                    <a:ln>
                      <a:noFill/>
                    </a:ln>
                  </pic:spPr>
                </pic:pic>
              </a:graphicData>
            </a:graphic>
          </wp:inline>
        </w:drawing>
      </w:r>
      <w:r w:rsidR="005122D5" w:rsidRPr="00D76CE0">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5122D5">
        <w:rPr>
          <w:noProof/>
          <w:lang w:eastAsia="it-IT"/>
        </w:rPr>
        <w:t xml:space="preserve"> </w:t>
      </w:r>
      <w:r w:rsidR="005122D5" w:rsidRPr="00D76CE0">
        <w:rPr>
          <w:noProof/>
          <w:lang w:val="it-IT" w:eastAsia="it-IT"/>
        </w:rPr>
        <w:drawing>
          <wp:inline distT="0" distB="0" distL="0" distR="0" wp14:anchorId="358BC7DC" wp14:editId="4E7F083B">
            <wp:extent cx="1200150" cy="1600200"/>
            <wp:effectExtent l="0" t="0" r="0" b="0"/>
            <wp:docPr id="15" name="Immagine 15" descr="C:\Users\Girolamo\Desktop\figure palermo\IMG_20230420_12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rolamo\Desktop\figure palermo\IMG_20230420_12164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3459" cy="1604612"/>
                    </a:xfrm>
                    <a:prstGeom prst="rect">
                      <a:avLst/>
                    </a:prstGeom>
                    <a:noFill/>
                    <a:ln>
                      <a:noFill/>
                    </a:ln>
                  </pic:spPr>
                </pic:pic>
              </a:graphicData>
            </a:graphic>
          </wp:inline>
        </w:drawing>
      </w:r>
    </w:p>
    <w:p w14:paraId="30258908" w14:textId="3DB7CB27" w:rsidR="00277C05" w:rsidRDefault="005122D5" w:rsidP="005122D5">
      <w:pPr>
        <w:pStyle w:val="CETBodytext"/>
        <w:numPr>
          <w:ilvl w:val="0"/>
          <w:numId w:val="25"/>
        </w:numPr>
      </w:pPr>
      <w:r>
        <w:t xml:space="preserve">                                                         (b)</w:t>
      </w:r>
    </w:p>
    <w:p w14:paraId="120B5E78" w14:textId="411C19E3" w:rsidR="008A16A0" w:rsidRPr="00CE0E38" w:rsidRDefault="008A16A0" w:rsidP="00FF1436">
      <w:pPr>
        <w:pStyle w:val="CETBodytext"/>
        <w:rPr>
          <w:i/>
        </w:rPr>
      </w:pPr>
      <w:r w:rsidRPr="00CE0E38">
        <w:rPr>
          <w:i/>
        </w:rPr>
        <w:t xml:space="preserve">Figure </w:t>
      </w:r>
      <w:r w:rsidR="005122D5">
        <w:rPr>
          <w:i/>
        </w:rPr>
        <w:t>3a</w:t>
      </w:r>
      <w:r w:rsidRPr="00CE0E38">
        <w:rPr>
          <w:i/>
        </w:rPr>
        <w:t xml:space="preserve">: The array of solar </w:t>
      </w:r>
      <w:r w:rsidR="00233424">
        <w:rPr>
          <w:i/>
        </w:rPr>
        <w:t>modules</w:t>
      </w:r>
      <w:r w:rsidRPr="00CE0E38">
        <w:rPr>
          <w:i/>
        </w:rPr>
        <w:t xml:space="preserve"> used as a test i</w:t>
      </w:r>
      <w:r w:rsidR="005122D5">
        <w:rPr>
          <w:i/>
        </w:rPr>
        <w:t xml:space="preserve">nstallation for this experiment and in </w:t>
      </w:r>
      <w:r w:rsidR="006D0D02">
        <w:rPr>
          <w:i/>
        </w:rPr>
        <w:t xml:space="preserve">Figure </w:t>
      </w:r>
      <w:r w:rsidR="005122D5">
        <w:rPr>
          <w:i/>
        </w:rPr>
        <w:t xml:space="preserve">3b </w:t>
      </w:r>
      <w:r w:rsidR="00ED5A46">
        <w:rPr>
          <w:i/>
        </w:rPr>
        <w:t xml:space="preserve">a particular of </w:t>
      </w:r>
      <w:r w:rsidR="005122D5">
        <w:rPr>
          <w:i/>
        </w:rPr>
        <w:t xml:space="preserve">the backside of the </w:t>
      </w:r>
      <w:r w:rsidR="00F7309B">
        <w:rPr>
          <w:i/>
        </w:rPr>
        <w:t>module</w:t>
      </w:r>
      <w:r w:rsidR="00AB3A0F">
        <w:rPr>
          <w:i/>
        </w:rPr>
        <w:t>s</w:t>
      </w:r>
      <w:r w:rsidR="00F7309B">
        <w:rPr>
          <w:i/>
        </w:rPr>
        <w:t xml:space="preserve"> </w:t>
      </w:r>
      <w:r w:rsidR="005122D5">
        <w:rPr>
          <w:i/>
        </w:rPr>
        <w:t>is shown.</w:t>
      </w:r>
    </w:p>
    <w:p w14:paraId="339ECF6E" w14:textId="77777777" w:rsidR="008A16A0" w:rsidRDefault="008A16A0" w:rsidP="00FF1436">
      <w:pPr>
        <w:pStyle w:val="CETBodytext"/>
      </w:pPr>
    </w:p>
    <w:p w14:paraId="3F3C22F9" w14:textId="4F38859E" w:rsidR="00277C05" w:rsidRDefault="002E2A3D" w:rsidP="00FF1436">
      <w:pPr>
        <w:pStyle w:val="CETBodytext"/>
      </w:pPr>
      <w:r w:rsidRPr="002E2A3D">
        <w:t xml:space="preserve">A small array consisting of </w:t>
      </w:r>
      <w:r w:rsidR="00CE0E38">
        <w:t>two</w:t>
      </w:r>
      <w:r w:rsidRPr="002E2A3D">
        <w:t xml:space="preserve"> </w:t>
      </w:r>
      <w:r w:rsidR="0097017B">
        <w:t xml:space="preserve">glass-glass </w:t>
      </w:r>
      <w:r w:rsidRPr="002E2A3D">
        <w:t xml:space="preserve">photovoltaic modules of about </w:t>
      </w:r>
      <w:r w:rsidR="00D70D2D">
        <w:t>7</w:t>
      </w:r>
      <w:r w:rsidRPr="002E2A3D">
        <w:t>0W each</w:t>
      </w:r>
      <w:r w:rsidR="00ED5A46">
        <w:t>,</w:t>
      </w:r>
      <w:r w:rsidRPr="002E2A3D">
        <w:t xml:space="preserve"> was set up on a </w:t>
      </w:r>
      <w:r w:rsidR="00CE0E38">
        <w:t>roof</w:t>
      </w:r>
      <w:r w:rsidRPr="002E2A3D">
        <w:t xml:space="preserve"> of a building located near a mobile </w:t>
      </w:r>
      <w:r w:rsidR="00CE0E38">
        <w:t>antenna</w:t>
      </w:r>
      <w:r w:rsidRPr="002E2A3D">
        <w:t xml:space="preserve"> station</w:t>
      </w:r>
      <w:r w:rsidR="00AB3A0F">
        <w:t xml:space="preserve"> in Napoli, Italy</w:t>
      </w:r>
      <w:r w:rsidRPr="002E2A3D">
        <w:t xml:space="preserve">. </w:t>
      </w:r>
      <w:r w:rsidR="005122D5">
        <w:t xml:space="preserve">The two modules used for this work consist of the same type of </w:t>
      </w:r>
      <w:r w:rsidR="00ED5A46">
        <w:t>100 cm</w:t>
      </w:r>
      <w:r w:rsidR="00ED5A46" w:rsidRPr="008F1C24">
        <w:rPr>
          <w:vertAlign w:val="superscript"/>
        </w:rPr>
        <w:t>2</w:t>
      </w:r>
      <w:r w:rsidR="00ED5A46">
        <w:t xml:space="preserve"> solar </w:t>
      </w:r>
      <w:r w:rsidR="005122D5">
        <w:t xml:space="preserve">cells except for the backside </w:t>
      </w:r>
      <w:r w:rsidR="0097017B">
        <w:t xml:space="preserve">that, for one of the modules is </w:t>
      </w:r>
      <w:r w:rsidR="008F1C24">
        <w:t>an Aluminum</w:t>
      </w:r>
      <w:r w:rsidR="0097017B">
        <w:t xml:space="preserve"> grid covering a</w:t>
      </w:r>
      <w:r w:rsidR="008F1C24">
        <w:t xml:space="preserve">n area of about 30% of the cell </w:t>
      </w:r>
      <w:r w:rsidR="00ED5A46">
        <w:t>and, for the other</w:t>
      </w:r>
      <w:r w:rsidR="008F1C24">
        <w:t xml:space="preserve"> module</w:t>
      </w:r>
      <w:r w:rsidR="00ED5A46">
        <w:t xml:space="preserve">, </w:t>
      </w:r>
      <w:r w:rsidR="008F1C24">
        <w:t xml:space="preserve">it </w:t>
      </w:r>
      <w:r w:rsidR="00ED5A46">
        <w:t>is a continuous Aluminum layer</w:t>
      </w:r>
      <w:r w:rsidR="00AB3A0F">
        <w:t>, as it is shown in Figure 3b</w:t>
      </w:r>
      <w:r w:rsidR="00ED5A46">
        <w:t>.</w:t>
      </w:r>
      <w:r w:rsidR="0097017B">
        <w:t xml:space="preserve"> </w:t>
      </w:r>
      <w:r w:rsidRPr="002E2A3D">
        <w:t>For the purposes of this work, the array was oriented</w:t>
      </w:r>
      <w:r w:rsidR="00233424">
        <w:t xml:space="preserve"> towards the antenna</w:t>
      </w:r>
      <w:r w:rsidR="00103406">
        <w:t xml:space="preserve"> with a 35° tilt angle</w:t>
      </w:r>
      <w:r w:rsidR="00233424">
        <w:t xml:space="preserve">, </w:t>
      </w:r>
      <w:r w:rsidRPr="002E2A3D">
        <w:t xml:space="preserve">as </w:t>
      </w:r>
      <w:r w:rsidR="0097017B">
        <w:t>it</w:t>
      </w:r>
      <w:r w:rsidR="00CE0E38">
        <w:t xml:space="preserve"> is shown</w:t>
      </w:r>
      <w:r w:rsidRPr="002E2A3D">
        <w:t xml:space="preserve"> in Figure </w:t>
      </w:r>
      <w:r w:rsidR="00BF3627">
        <w:t>4</w:t>
      </w:r>
      <w:r w:rsidR="00B2375A">
        <w:t>a</w:t>
      </w:r>
      <w:r w:rsidRPr="002E2A3D">
        <w:t xml:space="preserve">. </w:t>
      </w:r>
      <w:r w:rsidR="00103406">
        <w:t xml:space="preserve">In Figure 4b, a schematic of the experimental set-up is shown. The electric field was measured in the </w:t>
      </w:r>
      <w:r w:rsidR="00EF5F67">
        <w:t>testing area</w:t>
      </w:r>
      <w:r w:rsidR="00103406">
        <w:t xml:space="preserve"> </w:t>
      </w:r>
      <w:r w:rsidR="00EF5F67">
        <w:t>before and after the installation of the PV array.</w:t>
      </w:r>
    </w:p>
    <w:p w14:paraId="249AC538" w14:textId="0F5762F9" w:rsidR="00277C05" w:rsidRDefault="00277C05" w:rsidP="00FF1436">
      <w:pPr>
        <w:pStyle w:val="CETBodytext"/>
      </w:pPr>
      <w:r w:rsidRPr="00277C05">
        <w:rPr>
          <w:noProof/>
          <w:lang w:val="it-IT" w:eastAsia="it-IT"/>
        </w:rPr>
        <w:lastRenderedPageBreak/>
        <w:drawing>
          <wp:inline distT="0" distB="0" distL="0" distR="0" wp14:anchorId="52C6FA3E" wp14:editId="1586915D">
            <wp:extent cx="1961909" cy="2615879"/>
            <wp:effectExtent l="0" t="0" r="635" b="0"/>
            <wp:docPr id="11" name="Immagine 11" descr="C:\Users\Girolamo\Desktop\figure palermo\IMG_20230420_11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irolamo\Desktop\figure palermo\IMG_20230420_11354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4662" cy="2632882"/>
                    </a:xfrm>
                    <a:prstGeom prst="rect">
                      <a:avLst/>
                    </a:prstGeom>
                    <a:noFill/>
                    <a:ln>
                      <a:noFill/>
                    </a:ln>
                  </pic:spPr>
                </pic:pic>
              </a:graphicData>
            </a:graphic>
          </wp:inline>
        </w:drawing>
      </w:r>
      <w:r w:rsidR="00103406">
        <w:rPr>
          <w:noProof/>
          <w:lang w:val="it-IT" w:eastAsia="it-IT"/>
        </w:rPr>
        <w:t xml:space="preserve">              </w:t>
      </w:r>
      <w:r w:rsidR="00F246C7" w:rsidRPr="00F246C7">
        <w:rPr>
          <w:noProof/>
          <w:lang w:val="it-IT" w:eastAsia="it-IT"/>
        </w:rPr>
        <w:drawing>
          <wp:inline distT="0" distB="0" distL="0" distR="0" wp14:anchorId="64FFF02B" wp14:editId="3DA4FA0F">
            <wp:extent cx="2952750" cy="1676599"/>
            <wp:effectExtent l="0" t="0" r="0" b="0"/>
            <wp:docPr id="3" name="Immagine 3" descr="C:\Users\Girolamo\Desktop\Diapositiva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rolamo\Desktop\Diapositiva12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7982" cy="1690926"/>
                    </a:xfrm>
                    <a:prstGeom prst="rect">
                      <a:avLst/>
                    </a:prstGeom>
                    <a:noFill/>
                    <a:ln>
                      <a:noFill/>
                    </a:ln>
                  </pic:spPr>
                </pic:pic>
              </a:graphicData>
            </a:graphic>
          </wp:inline>
        </w:drawing>
      </w:r>
      <w:r w:rsidR="00103406">
        <w:rPr>
          <w:noProof/>
          <w:lang w:val="it-IT" w:eastAsia="it-IT"/>
        </w:rPr>
        <w:tab/>
      </w:r>
    </w:p>
    <w:p w14:paraId="556E56BD" w14:textId="21A9D1A9" w:rsidR="00BF3627" w:rsidRDefault="00103406" w:rsidP="00103406">
      <w:pPr>
        <w:pStyle w:val="CETBodytext"/>
        <w:numPr>
          <w:ilvl w:val="0"/>
          <w:numId w:val="26"/>
        </w:numPr>
      </w:pPr>
      <w:r>
        <w:t xml:space="preserve">                                                                        b)</w:t>
      </w:r>
    </w:p>
    <w:p w14:paraId="082CBEFE" w14:textId="0461871E" w:rsidR="00ED5A46" w:rsidRDefault="00BF3627" w:rsidP="00FF1436">
      <w:pPr>
        <w:pStyle w:val="CETBodytext"/>
      </w:pPr>
      <w:r>
        <w:t xml:space="preserve">Figure 4: </w:t>
      </w:r>
      <w:r w:rsidR="00B2375A">
        <w:t>a)</w:t>
      </w:r>
      <w:r w:rsidR="00B2375A">
        <w:tab/>
        <w:t xml:space="preserve"> </w:t>
      </w:r>
      <w:r>
        <w:t xml:space="preserve">The </w:t>
      </w:r>
      <w:r w:rsidR="00AE3FD1">
        <w:t>photovoltaic</w:t>
      </w:r>
      <w:r>
        <w:t xml:space="preserve"> </w:t>
      </w:r>
      <w:r w:rsidR="001019D9">
        <w:t xml:space="preserve">array under testing placed on a roof </w:t>
      </w:r>
      <w:r w:rsidR="009029B7">
        <w:t xml:space="preserve">next to </w:t>
      </w:r>
      <w:r>
        <w:t>the mobile antenna</w:t>
      </w:r>
      <w:r w:rsidR="009029B7">
        <w:t>,</w:t>
      </w:r>
      <w:r>
        <w:t xml:space="preserve"> </w:t>
      </w:r>
      <w:r w:rsidR="009029B7">
        <w:t xml:space="preserve">at a distance of about 50 m and towards </w:t>
      </w:r>
      <w:r w:rsidR="00ED5A46">
        <w:t>that</w:t>
      </w:r>
      <w:r w:rsidR="00AE3FD1" w:rsidRPr="00AE3FD1">
        <w:t xml:space="preserve"> </w:t>
      </w:r>
      <w:r w:rsidR="00AE3FD1">
        <w:t>oriented</w:t>
      </w:r>
      <w:r w:rsidR="00B2375A">
        <w:t>; b) a schematic of the experimental set-up</w:t>
      </w:r>
      <w:r>
        <w:t xml:space="preserve">. </w:t>
      </w:r>
    </w:p>
    <w:p w14:paraId="3B46F8AC" w14:textId="77777777" w:rsidR="00ED5A46" w:rsidRDefault="00ED5A46" w:rsidP="00FF1436">
      <w:pPr>
        <w:pStyle w:val="CETBodytext"/>
      </w:pPr>
    </w:p>
    <w:p w14:paraId="0090ACB5" w14:textId="62F52BA5" w:rsidR="002E2A3D" w:rsidRPr="00B76B85" w:rsidRDefault="002E2A3D" w:rsidP="00B76B85">
      <w:pPr>
        <w:pStyle w:val="CETBodytext"/>
        <w:rPr>
          <w:lang w:val="en-GB"/>
        </w:rPr>
      </w:pPr>
      <w:r w:rsidRPr="002E2A3D">
        <w:t>The effect of the small PV arra</w:t>
      </w:r>
      <w:r w:rsidR="00B12E20">
        <w:t>y on the EM wave propagation has been</w:t>
      </w:r>
      <w:r w:rsidRPr="002E2A3D">
        <w:t xml:space="preserve"> measured </w:t>
      </w:r>
      <w:r w:rsidR="00277C05">
        <w:t xml:space="preserve">by means of </w:t>
      </w:r>
      <w:r w:rsidRPr="002E2A3D">
        <w:t xml:space="preserve">the </w:t>
      </w:r>
      <w:r w:rsidR="00277C05">
        <w:t xml:space="preserve">electromagnetic </w:t>
      </w:r>
      <w:r w:rsidR="00277C05" w:rsidRPr="002E2A3D">
        <w:t xml:space="preserve">field meter </w:t>
      </w:r>
      <w:r w:rsidRPr="002E2A3D">
        <w:t>PCE Instruments PCE</w:t>
      </w:r>
      <w:r w:rsidR="00277C05">
        <w:t xml:space="preserve"> </w:t>
      </w:r>
      <w:r w:rsidRPr="002E2A3D">
        <w:t>29A</w:t>
      </w:r>
      <w:r w:rsidR="008B0C49">
        <w:t>,</w:t>
      </w:r>
      <w:r w:rsidRPr="002E2A3D">
        <w:t xml:space="preserve"> </w:t>
      </w:r>
      <w:r w:rsidR="00277C05">
        <w:t>characterized by</w:t>
      </w:r>
      <w:r w:rsidRPr="002E2A3D">
        <w:t xml:space="preserve"> an operating range from 50 MHz to 3.5 GHz and also evaluated in terms of specific transmission in the 4G range by evaluating the intensity of the radiation emitted by </w:t>
      </w:r>
      <w:r w:rsidR="00277C05">
        <w:t xml:space="preserve">means of </w:t>
      </w:r>
      <w:r w:rsidRPr="002E2A3D">
        <w:t xml:space="preserve">the Network </w:t>
      </w:r>
      <w:r w:rsidR="008B0C49">
        <w:t>Cell Info Lite</w:t>
      </w:r>
      <w:r w:rsidR="00B12E20">
        <w:t xml:space="preserve"> application</w:t>
      </w:r>
      <w:r w:rsidR="008B0C49">
        <w:t xml:space="preserve"> (</w:t>
      </w:r>
      <w:r w:rsidR="00C330CC">
        <w:t>Okandeji, 2021</w:t>
      </w:r>
      <w:r w:rsidR="008B0C49">
        <w:t>)</w:t>
      </w:r>
      <w:r w:rsidRPr="002E2A3D">
        <w:t xml:space="preserve">. </w:t>
      </w:r>
      <w:r w:rsidR="00666047">
        <w:t>EM m</w:t>
      </w:r>
      <w:r w:rsidR="00B76B85">
        <w:t>easurements (</w:t>
      </w:r>
      <w:r w:rsidR="00666047">
        <w:rPr>
          <w:i/>
          <w:lang w:val="en-GB"/>
        </w:rPr>
        <w:t>w</w:t>
      </w:r>
      <w:r w:rsidR="00B76B85" w:rsidRPr="00B76B85">
        <w:rPr>
          <w:i/>
          <w:lang w:val="en-GB"/>
        </w:rPr>
        <w:t>ithout the array</w:t>
      </w:r>
      <w:r w:rsidR="00B76B85">
        <w:t xml:space="preserve"> ) have been performed in </w:t>
      </w:r>
      <w:r w:rsidR="00666047">
        <w:t>a selected</w:t>
      </w:r>
      <w:r w:rsidR="00B76B85">
        <w:t xml:space="preserve"> area </w:t>
      </w:r>
      <w:r w:rsidR="00666047">
        <w:t>(</w:t>
      </w:r>
      <w:r w:rsidR="00B76B85">
        <w:t xml:space="preserve">where the array </w:t>
      </w:r>
      <w:r w:rsidR="00877019">
        <w:t>would have</w:t>
      </w:r>
      <w:r w:rsidR="00B76B85">
        <w:t xml:space="preserve"> been </w:t>
      </w:r>
      <w:r w:rsidR="00666047">
        <w:t xml:space="preserve">then </w:t>
      </w:r>
      <w:r w:rsidR="00B76B85">
        <w:t>placed</w:t>
      </w:r>
      <w:r w:rsidR="00666047">
        <w:t>)</w:t>
      </w:r>
      <w:r w:rsidR="00B76B85">
        <w:t xml:space="preserve"> and at the backside of the array (</w:t>
      </w:r>
      <w:r w:rsidR="00666047">
        <w:rPr>
          <w:i/>
          <w:lang w:val="en-GB"/>
        </w:rPr>
        <w:t>w</w:t>
      </w:r>
      <w:r w:rsidR="00B76B85" w:rsidRPr="00666047">
        <w:rPr>
          <w:i/>
          <w:lang w:val="en-GB"/>
        </w:rPr>
        <w:t>ith the array</w:t>
      </w:r>
      <w:r w:rsidR="00B76B85">
        <w:t xml:space="preserve"> ) </w:t>
      </w:r>
      <w:r w:rsidR="00666047">
        <w:t xml:space="preserve">once it has been installed in the selected area. </w:t>
      </w:r>
      <w:r w:rsidR="00B12E20">
        <w:t xml:space="preserve">In </w:t>
      </w:r>
      <w:r w:rsidRPr="002E2A3D">
        <w:t xml:space="preserve">Table </w:t>
      </w:r>
      <w:r w:rsidR="00B12E20">
        <w:t>1</w:t>
      </w:r>
      <w:r w:rsidRPr="002E2A3D">
        <w:t xml:space="preserve"> the average </w:t>
      </w:r>
      <w:r w:rsidR="0000117C">
        <w:t>EM</w:t>
      </w:r>
      <w:r w:rsidRPr="002E2A3D">
        <w:t xml:space="preserve"> field values measured </w:t>
      </w:r>
      <w:r w:rsidR="00666047">
        <w:t>by means of</w:t>
      </w:r>
      <w:r w:rsidR="00B76B85">
        <w:t xml:space="preserve"> </w:t>
      </w:r>
      <w:r w:rsidRPr="002E2A3D">
        <w:t>the PCE 29A meter and the</w:t>
      </w:r>
      <w:r w:rsidR="007F1514">
        <w:t xml:space="preserve"> relative</w:t>
      </w:r>
      <w:r w:rsidRPr="002E2A3D">
        <w:t xml:space="preserve"> intensity values in d</w:t>
      </w:r>
      <w:r w:rsidR="007F1514">
        <w:t>B</w:t>
      </w:r>
      <w:r w:rsidRPr="002E2A3D">
        <w:t xml:space="preserve"> measured </w:t>
      </w:r>
      <w:r w:rsidR="00666047">
        <w:t>using</w:t>
      </w:r>
      <w:r w:rsidRPr="002E2A3D">
        <w:t xml:space="preserve"> the Network Cell Info Lite application</w:t>
      </w:r>
      <w:r w:rsidR="00B12E20">
        <w:t>, are reported</w:t>
      </w:r>
      <w:r w:rsidRPr="002E2A3D">
        <w:t>.</w:t>
      </w:r>
    </w:p>
    <w:p w14:paraId="2B4B7B4C" w14:textId="77777777" w:rsidR="00B12E20" w:rsidRDefault="00B12E20" w:rsidP="00FF1436">
      <w:pPr>
        <w:pStyle w:val="CETBodytext"/>
      </w:pPr>
    </w:p>
    <w:p w14:paraId="0998F303" w14:textId="158FCA03" w:rsidR="00B12E20" w:rsidRPr="00B12E20" w:rsidRDefault="00B12E20" w:rsidP="00B12E20">
      <w:pPr>
        <w:pStyle w:val="CETBodytext"/>
        <w:rPr>
          <w:i/>
          <w:lang w:val="en-GB"/>
        </w:rPr>
      </w:pPr>
      <w:r w:rsidRPr="00B12E20">
        <w:rPr>
          <w:i/>
          <w:lang w:val="en-GB"/>
        </w:rPr>
        <w:t xml:space="preserve">Table 1: </w:t>
      </w:r>
      <w:r w:rsidR="00E87396">
        <w:rPr>
          <w:i/>
          <w:lang w:val="en-GB"/>
        </w:rPr>
        <w:t>Electric f</w:t>
      </w:r>
      <w:r w:rsidR="00D30031">
        <w:rPr>
          <w:i/>
          <w:lang w:val="en-GB"/>
        </w:rPr>
        <w:t xml:space="preserve">ield intensity and its relative </w:t>
      </w:r>
      <w:r w:rsidR="00E87396">
        <w:rPr>
          <w:i/>
          <w:lang w:val="en-GB"/>
        </w:rPr>
        <w:t xml:space="preserve">variation </w:t>
      </w:r>
      <w:r w:rsidR="00ED6181">
        <w:rPr>
          <w:i/>
          <w:lang w:val="en-GB"/>
        </w:rPr>
        <w:t xml:space="preserve">with and without the PV array. </w:t>
      </w:r>
    </w:p>
    <w:tbl>
      <w:tblPr>
        <w:tblW w:w="0" w:type="auto"/>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Grid>
        <w:gridCol w:w="1134"/>
        <w:gridCol w:w="1417"/>
        <w:gridCol w:w="1418"/>
        <w:gridCol w:w="1276"/>
        <w:gridCol w:w="1276"/>
        <w:gridCol w:w="1417"/>
      </w:tblGrid>
      <w:tr w:rsidR="00D30031" w:rsidRPr="00B12E20" w14:paraId="565F25FF" w14:textId="06DE8853" w:rsidTr="00D30031">
        <w:trPr>
          <w:trHeight w:val="591"/>
        </w:trPr>
        <w:tc>
          <w:tcPr>
            <w:tcW w:w="1134" w:type="dxa"/>
            <w:tcBorders>
              <w:top w:val="single" w:sz="12" w:space="0" w:color="008000"/>
              <w:bottom w:val="single" w:sz="6" w:space="0" w:color="008000"/>
            </w:tcBorders>
            <w:shd w:val="clear" w:color="auto" w:fill="FFFFFF"/>
          </w:tcPr>
          <w:p w14:paraId="4BAF6F5D" w14:textId="22E99E08" w:rsidR="00D30031" w:rsidRPr="00B12E20" w:rsidRDefault="00D30031" w:rsidP="00D30031">
            <w:pPr>
              <w:pStyle w:val="CETBodytext"/>
              <w:rPr>
                <w:lang w:val="en-GB"/>
              </w:rPr>
            </w:pPr>
            <w:r w:rsidRPr="00B12E20">
              <w:rPr>
                <w:lang w:val="en-GB"/>
              </w:rPr>
              <w:t xml:space="preserve"> </w:t>
            </w:r>
          </w:p>
        </w:tc>
        <w:tc>
          <w:tcPr>
            <w:tcW w:w="1417" w:type="dxa"/>
            <w:tcBorders>
              <w:top w:val="single" w:sz="12" w:space="0" w:color="008000"/>
              <w:bottom w:val="single" w:sz="6" w:space="0" w:color="008000"/>
            </w:tcBorders>
            <w:shd w:val="clear" w:color="auto" w:fill="FFFFFF"/>
          </w:tcPr>
          <w:p w14:paraId="2450223F" w14:textId="10C87FF1" w:rsidR="00D30031" w:rsidRPr="00B12E20" w:rsidRDefault="00D30031" w:rsidP="00D30031">
            <w:pPr>
              <w:pStyle w:val="CETBodytext"/>
              <w:rPr>
                <w:lang w:val="en-GB"/>
              </w:rPr>
            </w:pPr>
            <w:r>
              <w:rPr>
                <w:lang w:val="en-GB"/>
              </w:rPr>
              <w:t>With the array</w:t>
            </w:r>
          </w:p>
        </w:tc>
        <w:tc>
          <w:tcPr>
            <w:tcW w:w="1418" w:type="dxa"/>
            <w:tcBorders>
              <w:top w:val="single" w:sz="12" w:space="0" w:color="008000"/>
              <w:bottom w:val="single" w:sz="6" w:space="0" w:color="008000"/>
            </w:tcBorders>
            <w:shd w:val="clear" w:color="auto" w:fill="FFFFFF"/>
          </w:tcPr>
          <w:p w14:paraId="313E8E19" w14:textId="31F56013" w:rsidR="00D30031" w:rsidRPr="00B12E20" w:rsidRDefault="00D30031" w:rsidP="00D30031">
            <w:pPr>
              <w:pStyle w:val="CETBodytext"/>
              <w:rPr>
                <w:lang w:val="en-GB"/>
              </w:rPr>
            </w:pPr>
            <w:r>
              <w:rPr>
                <w:lang w:val="en-GB"/>
              </w:rPr>
              <w:t>Without the array</w:t>
            </w:r>
          </w:p>
        </w:tc>
        <w:tc>
          <w:tcPr>
            <w:tcW w:w="1276" w:type="dxa"/>
            <w:tcBorders>
              <w:top w:val="single" w:sz="12" w:space="0" w:color="008000"/>
              <w:bottom w:val="single" w:sz="6" w:space="0" w:color="008000"/>
            </w:tcBorders>
            <w:shd w:val="clear" w:color="auto" w:fill="FFFFFF"/>
          </w:tcPr>
          <w:p w14:paraId="4B40D31F" w14:textId="77777777" w:rsidR="00D30031" w:rsidRDefault="00D30031" w:rsidP="00D30031">
            <w:pPr>
              <w:pStyle w:val="CETBodytext"/>
              <w:ind w:left="142"/>
              <w:rPr>
                <w:lang w:val="en-GB"/>
              </w:rPr>
            </w:pPr>
          </w:p>
        </w:tc>
        <w:tc>
          <w:tcPr>
            <w:tcW w:w="1276" w:type="dxa"/>
            <w:tcBorders>
              <w:top w:val="single" w:sz="12" w:space="0" w:color="008000"/>
              <w:bottom w:val="single" w:sz="6" w:space="0" w:color="008000"/>
            </w:tcBorders>
            <w:shd w:val="clear" w:color="auto" w:fill="FFFFFF"/>
          </w:tcPr>
          <w:p w14:paraId="5D9EE679" w14:textId="694346AC" w:rsidR="00D30031" w:rsidRDefault="00D30031" w:rsidP="00D30031">
            <w:pPr>
              <w:pStyle w:val="CETBodytext"/>
              <w:rPr>
                <w:lang w:val="en-GB"/>
              </w:rPr>
            </w:pPr>
            <w:r>
              <w:rPr>
                <w:lang w:val="en-GB"/>
              </w:rPr>
              <w:t>With the array</w:t>
            </w:r>
          </w:p>
        </w:tc>
        <w:tc>
          <w:tcPr>
            <w:tcW w:w="1417" w:type="dxa"/>
            <w:tcBorders>
              <w:top w:val="single" w:sz="12" w:space="0" w:color="008000"/>
              <w:bottom w:val="single" w:sz="6" w:space="0" w:color="008000"/>
            </w:tcBorders>
            <w:shd w:val="clear" w:color="auto" w:fill="FFFFFF"/>
          </w:tcPr>
          <w:p w14:paraId="22208FD4" w14:textId="43971BD1" w:rsidR="00D30031" w:rsidRDefault="00D30031" w:rsidP="00D30031">
            <w:pPr>
              <w:pStyle w:val="CETBodytext"/>
              <w:rPr>
                <w:lang w:val="en-GB"/>
              </w:rPr>
            </w:pPr>
            <w:r>
              <w:rPr>
                <w:lang w:val="en-GB"/>
              </w:rPr>
              <w:t>Without the array</w:t>
            </w:r>
          </w:p>
        </w:tc>
      </w:tr>
      <w:tr w:rsidR="00D30031" w:rsidRPr="00B12E20" w14:paraId="27BBBBAA" w14:textId="563A69EB" w:rsidTr="00D30031">
        <w:tc>
          <w:tcPr>
            <w:tcW w:w="1134" w:type="dxa"/>
            <w:shd w:val="clear" w:color="auto" w:fill="FFFFFF"/>
          </w:tcPr>
          <w:p w14:paraId="5E2DDE4E" w14:textId="77777777" w:rsidR="00D30031" w:rsidRDefault="00D30031" w:rsidP="00D30031">
            <w:pPr>
              <w:pStyle w:val="CETBodytext"/>
              <w:rPr>
                <w:lang w:val="en-GB"/>
              </w:rPr>
            </w:pPr>
            <w:r>
              <w:rPr>
                <w:lang w:val="en-GB"/>
              </w:rPr>
              <w:t xml:space="preserve">Electric Field </w:t>
            </w:r>
          </w:p>
          <w:p w14:paraId="1B418F1E" w14:textId="20B63220" w:rsidR="00D30031" w:rsidRPr="00B12E20" w:rsidRDefault="00D30031" w:rsidP="00D30031">
            <w:pPr>
              <w:pStyle w:val="CETBodytext"/>
              <w:rPr>
                <w:lang w:val="en-GB"/>
              </w:rPr>
            </w:pPr>
            <w:r>
              <w:rPr>
                <w:lang w:val="en-GB"/>
              </w:rPr>
              <w:t>(V/m)</w:t>
            </w:r>
          </w:p>
        </w:tc>
        <w:tc>
          <w:tcPr>
            <w:tcW w:w="1417" w:type="dxa"/>
            <w:shd w:val="clear" w:color="auto" w:fill="FFFFFF"/>
          </w:tcPr>
          <w:p w14:paraId="3D1C1F75" w14:textId="0BC48C98" w:rsidR="00D30031" w:rsidRPr="00B12E20" w:rsidRDefault="00D30031" w:rsidP="00D30031">
            <w:pPr>
              <w:pStyle w:val="CETBodytext"/>
              <w:rPr>
                <w:lang w:val="en-GB"/>
              </w:rPr>
            </w:pPr>
            <w:r>
              <w:rPr>
                <w:lang w:val="en-GB"/>
              </w:rPr>
              <w:t>1 +/- 0.5</w:t>
            </w:r>
          </w:p>
        </w:tc>
        <w:tc>
          <w:tcPr>
            <w:tcW w:w="1418" w:type="dxa"/>
            <w:shd w:val="clear" w:color="auto" w:fill="FFFFFF"/>
          </w:tcPr>
          <w:p w14:paraId="7AEF8FC3" w14:textId="12FB0A29" w:rsidR="00D30031" w:rsidRPr="00B12E20" w:rsidRDefault="00D30031" w:rsidP="00D30031">
            <w:pPr>
              <w:pStyle w:val="CETBodytext"/>
              <w:rPr>
                <w:lang w:val="en-GB"/>
              </w:rPr>
            </w:pPr>
            <w:r>
              <w:rPr>
                <w:lang w:val="en-GB"/>
              </w:rPr>
              <w:t>3 +/- 1</w:t>
            </w:r>
          </w:p>
        </w:tc>
        <w:tc>
          <w:tcPr>
            <w:tcW w:w="1276" w:type="dxa"/>
            <w:shd w:val="clear" w:color="auto" w:fill="FFFFFF"/>
          </w:tcPr>
          <w:p w14:paraId="66EFD0C1" w14:textId="65DBB4C6" w:rsidR="00D30031" w:rsidRDefault="00D30031" w:rsidP="00D30031">
            <w:pPr>
              <w:pStyle w:val="CETBodytext"/>
              <w:ind w:left="142"/>
              <w:rPr>
                <w:lang w:val="en-GB"/>
              </w:rPr>
            </w:pPr>
            <w:r>
              <w:rPr>
                <w:lang w:val="en-GB"/>
              </w:rPr>
              <w:t>NCIL (dB)</w:t>
            </w:r>
          </w:p>
        </w:tc>
        <w:tc>
          <w:tcPr>
            <w:tcW w:w="1276" w:type="dxa"/>
            <w:shd w:val="clear" w:color="auto" w:fill="FFFFFF"/>
          </w:tcPr>
          <w:p w14:paraId="7D7263EB" w14:textId="38B2FB74" w:rsidR="00D30031" w:rsidRDefault="00D30031" w:rsidP="00D30031">
            <w:pPr>
              <w:pStyle w:val="CETBodytext"/>
              <w:rPr>
                <w:lang w:val="en-GB"/>
              </w:rPr>
            </w:pPr>
            <w:r>
              <w:rPr>
                <w:lang w:val="en-GB"/>
              </w:rPr>
              <w:t>-57</w:t>
            </w:r>
          </w:p>
        </w:tc>
        <w:tc>
          <w:tcPr>
            <w:tcW w:w="1417" w:type="dxa"/>
            <w:shd w:val="clear" w:color="auto" w:fill="FFFFFF"/>
          </w:tcPr>
          <w:p w14:paraId="45655DB8" w14:textId="77777777" w:rsidR="00D30031" w:rsidRDefault="00D30031" w:rsidP="00D30031">
            <w:pPr>
              <w:pStyle w:val="CETBodytext"/>
              <w:rPr>
                <w:lang w:val="en-GB"/>
              </w:rPr>
            </w:pPr>
            <w:r>
              <w:rPr>
                <w:lang w:val="en-GB"/>
              </w:rPr>
              <w:t>-51</w:t>
            </w:r>
          </w:p>
          <w:p w14:paraId="19FE352A" w14:textId="5CC927BF" w:rsidR="00D30031" w:rsidRDefault="00D30031" w:rsidP="00D30031">
            <w:pPr>
              <w:pStyle w:val="CETBodytext"/>
              <w:rPr>
                <w:lang w:val="en-GB"/>
              </w:rPr>
            </w:pPr>
            <w:r w:rsidRPr="00013147">
              <w:rPr>
                <w:sz w:val="14"/>
                <w:szCs w:val="14"/>
                <w:lang w:val="en-GB"/>
              </w:rPr>
              <w:t xml:space="preserve">(saturated) </w:t>
            </w:r>
          </w:p>
        </w:tc>
      </w:tr>
    </w:tbl>
    <w:p w14:paraId="09C5DB71" w14:textId="77777777" w:rsidR="00B12E20" w:rsidRDefault="00B12E20" w:rsidP="00FF1436">
      <w:pPr>
        <w:pStyle w:val="CETBodytext"/>
      </w:pPr>
    </w:p>
    <w:p w14:paraId="4B145A60" w14:textId="56D21272" w:rsidR="002E2A3D" w:rsidRDefault="000358A0" w:rsidP="00FF1436">
      <w:pPr>
        <w:pStyle w:val="CETBodytext"/>
      </w:pPr>
      <w:r>
        <w:t>It is worth to note that no major variation in the electric field values has been observed in measurements performed at different points at the backside of the array</w:t>
      </w:r>
      <w:r w:rsidR="0097017B">
        <w:t xml:space="preserve"> in spite of the difference between the back contact structures, shown in Figure </w:t>
      </w:r>
      <w:r w:rsidR="00877019">
        <w:t>3</w:t>
      </w:r>
      <w:r w:rsidR="0097017B">
        <w:t>b</w:t>
      </w:r>
      <w:r>
        <w:t xml:space="preserve">. </w:t>
      </w:r>
      <w:r w:rsidR="0000117C">
        <w:t>An</w:t>
      </w:r>
      <w:r>
        <w:t xml:space="preserve"> enhancement of the electric field </w:t>
      </w:r>
      <w:r w:rsidR="00666047">
        <w:t xml:space="preserve">up to 4.6 </w:t>
      </w:r>
      <w:r w:rsidR="00494560">
        <w:t xml:space="preserve">V/m +/- 1 </w:t>
      </w:r>
      <w:r w:rsidR="00666047">
        <w:t xml:space="preserve">V/m has been observed when measurements have been performed </w:t>
      </w:r>
      <w:r w:rsidR="00494560">
        <w:t>at several points of</w:t>
      </w:r>
      <w:r w:rsidR="00666047">
        <w:t xml:space="preserve"> the front side of the array</w:t>
      </w:r>
      <w:r w:rsidR="00CB7A49">
        <w:t>, at a distance of about 10 cm from that</w:t>
      </w:r>
      <w:r w:rsidR="00666047">
        <w:t>.</w:t>
      </w:r>
    </w:p>
    <w:p w14:paraId="6EBEF1A9" w14:textId="77777777" w:rsidR="000358A0" w:rsidRDefault="000358A0" w:rsidP="00FF1436">
      <w:pPr>
        <w:pStyle w:val="CETBodytext"/>
      </w:pPr>
    </w:p>
    <w:p w14:paraId="66DBF289" w14:textId="56726BFB" w:rsidR="002E2A3D" w:rsidRDefault="002E2A3D" w:rsidP="00FF1436">
      <w:pPr>
        <w:pStyle w:val="CETHeading1"/>
        <w:spacing w:before="0" w:after="0" w:line="264" w:lineRule="auto"/>
        <w:jc w:val="both"/>
      </w:pPr>
      <w:r>
        <w:t>Discussion</w:t>
      </w:r>
    </w:p>
    <w:p w14:paraId="397998D1" w14:textId="784E79A9" w:rsidR="002E2A3D" w:rsidRDefault="00CF1B4D" w:rsidP="00FF1436">
      <w:pPr>
        <w:pStyle w:val="CETBodytext"/>
      </w:pPr>
      <w:r>
        <w:t>Data in Table 1</w:t>
      </w:r>
      <w:r w:rsidR="002E2A3D">
        <w:t xml:space="preserve"> show that the presence of the photovoltaic array significantly modifies the propagation of the RF waves emitted by the mobile</w:t>
      </w:r>
      <w:r w:rsidR="00B23D4F">
        <w:t xml:space="preserve"> antenna</w:t>
      </w:r>
      <w:r w:rsidR="002E2A3D">
        <w:t xml:space="preserve"> station, reducing their intensity by </w:t>
      </w:r>
      <w:r>
        <w:t xml:space="preserve">about </w:t>
      </w:r>
      <w:r w:rsidR="006650F2">
        <w:t>70</w:t>
      </w:r>
      <w:r>
        <w:t>%</w:t>
      </w:r>
      <w:r w:rsidR="002E2A3D">
        <w:t xml:space="preserve">. As </w:t>
      </w:r>
      <w:r w:rsidR="00C71CA6">
        <w:t xml:space="preserve">expected from the theory, from </w:t>
      </w:r>
      <w:r w:rsidR="002E2A3D">
        <w:t xml:space="preserve">the point of view of </w:t>
      </w:r>
      <w:r w:rsidR="00061793">
        <w:t>EM waves</w:t>
      </w:r>
      <w:r w:rsidR="00061793">
        <w:t xml:space="preserve"> propagation</w:t>
      </w:r>
      <w:bookmarkStart w:id="0" w:name="_GoBack"/>
      <w:bookmarkEnd w:id="0"/>
      <w:r w:rsidR="00DA253C">
        <w:t xml:space="preserve">, </w:t>
      </w:r>
      <w:r w:rsidR="002E2A3D">
        <w:t xml:space="preserve">the photovoltaic array behaves like an almost perfect reflector, shielding the building from </w:t>
      </w:r>
      <w:r>
        <w:t>the propagation of the EM waves</w:t>
      </w:r>
      <w:r w:rsidR="002E2A3D">
        <w:t xml:space="preserve">. </w:t>
      </w:r>
      <w:r w:rsidR="0000117C">
        <w:t xml:space="preserve">Such a shielding effect can be therefore </w:t>
      </w:r>
      <w:r w:rsidR="00BC41D6">
        <w:t xml:space="preserve">considered </w:t>
      </w:r>
      <w:r w:rsidR="0000117C">
        <w:t xml:space="preserve">effective </w:t>
      </w:r>
      <w:r w:rsidR="00BC41D6">
        <w:t>in reducing</w:t>
      </w:r>
      <w:r w:rsidR="0000117C">
        <w:t xml:space="preserve"> health risks for people living in close proximity to mobile base stations. </w:t>
      </w:r>
      <w:r w:rsidR="002E2A3D">
        <w:t xml:space="preserve">Furthermore, measurements performed on the front of the array show that the array effectively behaves like a passive reflector, </w:t>
      </w:r>
      <w:r>
        <w:t>behaving as</w:t>
      </w:r>
      <w:r w:rsidR="002E2A3D">
        <w:t xml:space="preserve"> a secondary </w:t>
      </w:r>
      <w:r w:rsidR="006650F2">
        <w:t>EM wave</w:t>
      </w:r>
      <w:r>
        <w:t xml:space="preserve"> </w:t>
      </w:r>
      <w:r w:rsidR="002E2A3D">
        <w:t>source</w:t>
      </w:r>
      <w:r w:rsidR="000D2FEF">
        <w:t xml:space="preserve"> (</w:t>
      </w:r>
      <w:r w:rsidR="00905D34">
        <w:t>Khawaja, 2019</w:t>
      </w:r>
      <w:r w:rsidR="000D2FEF">
        <w:t>)</w:t>
      </w:r>
      <w:r w:rsidR="002E2A3D">
        <w:t xml:space="preserve">. </w:t>
      </w:r>
      <w:r w:rsidR="00DA253C">
        <w:t xml:space="preserve">As </w:t>
      </w:r>
      <w:r w:rsidR="006650F2">
        <w:t>above recalled</w:t>
      </w:r>
      <w:r w:rsidR="00DA253C">
        <w:t>, passive reflectors that help the propagation of EM waves connected to RF transmission are receiving an increasing interest from</w:t>
      </w:r>
      <w:r w:rsidR="006650F2">
        <w:t xml:space="preserve"> the scientific community</w:t>
      </w:r>
      <w:r w:rsidR="00DA253C">
        <w:t xml:space="preserve">. </w:t>
      </w:r>
      <w:r w:rsidR="002E2A3D">
        <w:t>Compared to techniques such as beam-forming and beam-steering using multiple antennas or the use of high</w:t>
      </w:r>
      <w:r w:rsidR="00DA253C">
        <w:t>er</w:t>
      </w:r>
      <w:r w:rsidR="006650F2">
        <w:t xml:space="preserve"> power antennas</w:t>
      </w:r>
      <w:r w:rsidR="00C71CA6">
        <w:t>,</w:t>
      </w:r>
      <w:r w:rsidR="002E2A3D">
        <w:t xml:space="preserve"> passive </w:t>
      </w:r>
      <w:r w:rsidR="00DA253C">
        <w:t>reflectors</w:t>
      </w:r>
      <w:r w:rsidR="002E2A3D">
        <w:t xml:space="preserve"> </w:t>
      </w:r>
      <w:r w:rsidR="00DA253C">
        <w:t>exhibit</w:t>
      </w:r>
      <w:r w:rsidR="002E2A3D">
        <w:t xml:space="preserve"> the clear advantage of being more energy efficient, cheaper and characterized by greater </w:t>
      </w:r>
      <w:r w:rsidR="00DA253C">
        <w:t xml:space="preserve">use </w:t>
      </w:r>
      <w:r w:rsidR="002E2A3D">
        <w:t>flexibility. Clearly since the photovoltaic array has a defined orientation in order to maximize the production of photovoltaic energy, the dual use as a</w:t>
      </w:r>
      <w:r w:rsidR="00DA253C">
        <w:t>n EM</w:t>
      </w:r>
      <w:r w:rsidR="002E2A3D">
        <w:t xml:space="preserve"> reflector </w:t>
      </w:r>
      <w:r w:rsidR="00DA253C">
        <w:t>pose</w:t>
      </w:r>
      <w:r w:rsidR="00340882">
        <w:t>s</w:t>
      </w:r>
      <w:r w:rsidR="00DA253C">
        <w:t xml:space="preserve"> some </w:t>
      </w:r>
      <w:r w:rsidR="00340882">
        <w:t>limitation</w:t>
      </w:r>
      <w:r w:rsidR="00DA253C">
        <w:t xml:space="preserve">. </w:t>
      </w:r>
      <w:r w:rsidR="002E2A3D">
        <w:t xml:space="preserve">For </w:t>
      </w:r>
      <w:r w:rsidR="00DA253C">
        <w:t>instance</w:t>
      </w:r>
      <w:r w:rsidR="002E2A3D">
        <w:t>, if we consider, in the Italian case, a 100 m</w:t>
      </w:r>
      <w:r w:rsidR="002E2A3D" w:rsidRPr="00340882">
        <w:rPr>
          <w:vertAlign w:val="superscript"/>
        </w:rPr>
        <w:t>2</w:t>
      </w:r>
      <w:r w:rsidR="002E2A3D">
        <w:t xml:space="preserve"> roof covering 4 </w:t>
      </w:r>
      <w:r w:rsidR="002E2A3D">
        <w:lastRenderedPageBreak/>
        <w:t>apartments, the required photovoltaic coverage should be around 50 m</w:t>
      </w:r>
      <w:r w:rsidR="002E2A3D" w:rsidRPr="00340882">
        <w:rPr>
          <w:vertAlign w:val="superscript"/>
        </w:rPr>
        <w:t>2</w:t>
      </w:r>
      <w:r w:rsidR="002E2A3D">
        <w:t xml:space="preserve">, about half of the roof. </w:t>
      </w:r>
      <w:r w:rsidR="00DA253C">
        <w:t>In general the N</w:t>
      </w:r>
      <w:r w:rsidR="00F942CC">
        <w:t>-</w:t>
      </w:r>
      <w:r w:rsidR="00DA253C">
        <w:t xml:space="preserve">S orientation is </w:t>
      </w:r>
      <w:r w:rsidR="006650F2">
        <w:t xml:space="preserve">actually </w:t>
      </w:r>
      <w:r w:rsidR="00DA253C">
        <w:t xml:space="preserve">preferred but, if EM shielding and RF reflection </w:t>
      </w:r>
      <w:r w:rsidR="006650F2">
        <w:t>are considered</w:t>
      </w:r>
      <w:r w:rsidR="00DA253C">
        <w:t>, maybe also the E-W direction could be selected as a possible option since</w:t>
      </w:r>
      <w:r w:rsidR="00340882">
        <w:t>,</w:t>
      </w:r>
      <w:r w:rsidR="00DA253C">
        <w:t xml:space="preserve"> from the poi</w:t>
      </w:r>
      <w:r w:rsidR="00340882">
        <w:t>nt of view of energy production</w:t>
      </w:r>
      <w:r w:rsidR="00DA253C">
        <w:t>, there is no great difference between the two orientations</w:t>
      </w:r>
      <w:r w:rsidR="00F942CC">
        <w:t>,</w:t>
      </w:r>
      <w:r w:rsidR="00DA253C">
        <w:t xml:space="preserve"> at least </w:t>
      </w:r>
      <w:r w:rsidR="00F942CC">
        <w:t>at</w:t>
      </w:r>
      <w:r w:rsidR="00DA253C">
        <w:t xml:space="preserve"> certain latitudes</w:t>
      </w:r>
      <w:r w:rsidR="006650F2">
        <w:t xml:space="preserve"> (</w:t>
      </w:r>
      <w:r w:rsidR="009E3E39">
        <w:t>Mertens, 2019</w:t>
      </w:r>
      <w:r w:rsidR="006650F2">
        <w:t>)</w:t>
      </w:r>
      <w:r w:rsidR="00DA253C">
        <w:t>. Moreover using different panel design such as bifacial panels, since the power density increases, different and innovative installation structures could be also considered</w:t>
      </w:r>
      <w:r w:rsidR="0090435D">
        <w:t xml:space="preserve"> </w:t>
      </w:r>
      <w:r w:rsidR="006650F2">
        <w:t>that help to consider</w:t>
      </w:r>
      <w:r w:rsidR="0090435D">
        <w:t xml:space="preserve"> EM waves propagation into </w:t>
      </w:r>
      <w:r w:rsidR="006650F2">
        <w:t>plant design</w:t>
      </w:r>
      <w:r w:rsidR="0090435D">
        <w:t>.</w:t>
      </w:r>
      <w:r w:rsidR="00DA253C">
        <w:t xml:space="preserve"> </w:t>
      </w:r>
    </w:p>
    <w:p w14:paraId="08E86AD0" w14:textId="5D04519B" w:rsidR="002E2A3D" w:rsidRDefault="0090435D" w:rsidP="00FF1436">
      <w:pPr>
        <w:pStyle w:val="CETBodytext"/>
      </w:pPr>
      <w:r>
        <w:t xml:space="preserve">In this respect also the </w:t>
      </w:r>
      <w:r w:rsidR="00FB2F6B">
        <w:t xml:space="preserve">solar </w:t>
      </w:r>
      <w:r>
        <w:t xml:space="preserve">cell structure could be more carefully </w:t>
      </w:r>
      <w:r w:rsidR="00D730A9">
        <w:t>enginee</w:t>
      </w:r>
      <w:r w:rsidR="006650F2">
        <w:t>red</w:t>
      </w:r>
      <w:r>
        <w:t>.  T</w:t>
      </w:r>
      <w:r w:rsidR="002E2A3D">
        <w:t xml:space="preserve">he </w:t>
      </w:r>
      <w:r w:rsidR="00D730A9">
        <w:t xml:space="preserve">metal that performs the effective function of reflector at the </w:t>
      </w:r>
      <w:r w:rsidR="002E2A3D">
        <w:t xml:space="preserve">rear contact of the </w:t>
      </w:r>
      <w:r w:rsidR="00D730A9">
        <w:t>solar cell</w:t>
      </w:r>
      <w:r w:rsidR="002E2A3D">
        <w:t xml:space="preserve"> could be </w:t>
      </w:r>
      <w:r>
        <w:t>for instance processed</w:t>
      </w:r>
      <w:r w:rsidR="002E2A3D">
        <w:t xml:space="preserve"> in such a way as to make it either an anisotropic diffuser, or </w:t>
      </w:r>
      <w:r w:rsidR="00D730A9">
        <w:t>even</w:t>
      </w:r>
      <w:r w:rsidR="002E2A3D">
        <w:t xml:space="preserve"> to allow the filtering of spec</w:t>
      </w:r>
      <w:r w:rsidR="00FF1C68">
        <w:t>ific transmission frequencies (</w:t>
      </w:r>
      <w:r w:rsidR="00C104E2" w:rsidRPr="00C104E2">
        <w:t>Fallahi</w:t>
      </w:r>
      <w:r w:rsidR="00C104E2">
        <w:t>, 2008</w:t>
      </w:r>
      <w:r w:rsidR="002E2A3D">
        <w:t xml:space="preserve">). The photovoltaic cell would thus acquire a further function in the ICT </w:t>
      </w:r>
      <w:r w:rsidR="00340882">
        <w:t>environment</w:t>
      </w:r>
      <w:r w:rsidR="00D730A9">
        <w:t>, without losing any property</w:t>
      </w:r>
      <w:r w:rsidR="002E2A3D">
        <w:t xml:space="preserve"> in terms of energy conversion.</w:t>
      </w:r>
    </w:p>
    <w:p w14:paraId="2709777D" w14:textId="77777777" w:rsidR="002E2A3D" w:rsidRDefault="002E2A3D" w:rsidP="00FF1436">
      <w:pPr>
        <w:pStyle w:val="CETBodytext"/>
      </w:pPr>
    </w:p>
    <w:p w14:paraId="3139C17D" w14:textId="0C475712" w:rsidR="002E2A3D" w:rsidRDefault="002E2A3D" w:rsidP="00FF1436">
      <w:pPr>
        <w:pStyle w:val="CETHeading1"/>
        <w:spacing w:before="0" w:after="0" w:line="264" w:lineRule="auto"/>
        <w:jc w:val="both"/>
      </w:pPr>
      <w:r>
        <w:t>Conclusions</w:t>
      </w:r>
    </w:p>
    <w:p w14:paraId="3EA3B965" w14:textId="14822C81" w:rsidR="0090435D" w:rsidRDefault="004D2E6C" w:rsidP="0090435D">
      <w:pPr>
        <w:pStyle w:val="CETBodytext"/>
      </w:pPr>
      <w:r>
        <w:t xml:space="preserve">Building roofs and facades are supposed to play an important role in the energy transition frame as they offer wide areas for the installation of photovoltaic arrays. On the other hand, as it has </w:t>
      </w:r>
      <w:r w:rsidR="00FB2F6B">
        <w:t xml:space="preserve">been </w:t>
      </w:r>
      <w:r>
        <w:t>above discussed, photovoltaic modules interfere with EM propagation as they can limit or enhance EM diffusion. In this paper it</w:t>
      </w:r>
      <w:r w:rsidR="0090435D">
        <w:t xml:space="preserve"> ha</w:t>
      </w:r>
      <w:r>
        <w:t>s</w:t>
      </w:r>
      <w:r w:rsidR="0090435D">
        <w:t xml:space="preserve"> </w:t>
      </w:r>
      <w:r>
        <w:t xml:space="preserve">been </w:t>
      </w:r>
      <w:r w:rsidR="0090435D">
        <w:t xml:space="preserve">shown that </w:t>
      </w:r>
      <w:r w:rsidR="0090435D" w:rsidRPr="002E2A3D">
        <w:t xml:space="preserve">photovoltaic arrays </w:t>
      </w:r>
      <w:r w:rsidR="00220CB3">
        <w:t xml:space="preserve">can </w:t>
      </w:r>
      <w:r w:rsidR="0090435D">
        <w:t>exhibit EM s</w:t>
      </w:r>
      <w:r w:rsidR="002E2A3D" w:rsidRPr="002E2A3D">
        <w:t xml:space="preserve">hielding properties in the GHz range </w:t>
      </w:r>
      <w:r w:rsidR="0090435D">
        <w:t xml:space="preserve">and are capable to </w:t>
      </w:r>
      <w:r w:rsidR="002E2A3D" w:rsidRPr="002E2A3D">
        <w:t xml:space="preserve">modify the propagation of </w:t>
      </w:r>
      <w:r w:rsidR="0090435D">
        <w:t>RF</w:t>
      </w:r>
      <w:r w:rsidR="002E2A3D" w:rsidRPr="002E2A3D">
        <w:t xml:space="preserve"> waves</w:t>
      </w:r>
      <w:r>
        <w:t xml:space="preserve"> connected to 4G, 5G or even 6G technologies</w:t>
      </w:r>
      <w:r w:rsidR="002E2A3D" w:rsidRPr="002E2A3D">
        <w:t xml:space="preserve">. </w:t>
      </w:r>
      <w:r>
        <w:t>This shielding property can be therefore exploited to limit the deleterious effects that mo</w:t>
      </w:r>
      <w:r w:rsidR="00742AC3">
        <w:t>bile base stations operation</w:t>
      </w:r>
      <w:r>
        <w:t xml:space="preserve"> show</w:t>
      </w:r>
      <w:r w:rsidR="00742AC3">
        <w:t>s</w:t>
      </w:r>
      <w:r>
        <w:t xml:space="preserve"> on human health. </w:t>
      </w:r>
      <w:r w:rsidR="00B70AAC">
        <w:t>Since p</w:t>
      </w:r>
      <w:r w:rsidR="002E2A3D" w:rsidRPr="002E2A3D">
        <w:t xml:space="preserve">hotovoltaic arrays </w:t>
      </w:r>
      <w:r w:rsidR="00B70AAC">
        <w:t xml:space="preserve">exhibit, at the same time, a relevant EM reflectance, they </w:t>
      </w:r>
      <w:r w:rsidR="002E2A3D" w:rsidRPr="002E2A3D">
        <w:t xml:space="preserve">can be </w:t>
      </w:r>
      <w:r w:rsidR="00742AC3">
        <w:t xml:space="preserve">also </w:t>
      </w:r>
      <w:r w:rsidR="002E2A3D" w:rsidRPr="002E2A3D">
        <w:t xml:space="preserve">used to modify radio waves </w:t>
      </w:r>
      <w:r w:rsidR="003832AC">
        <w:t xml:space="preserve">propagation </w:t>
      </w:r>
      <w:r w:rsidR="002E2A3D" w:rsidRPr="002E2A3D">
        <w:t>and, in a future scenario,</w:t>
      </w:r>
      <w:r w:rsidR="00220CB3">
        <w:t xml:space="preserve"> </w:t>
      </w:r>
      <w:r w:rsidR="0090435D">
        <w:t>they could</w:t>
      </w:r>
      <w:r w:rsidR="002E2A3D" w:rsidRPr="002E2A3D">
        <w:t xml:space="preserve"> integrate </w:t>
      </w:r>
      <w:r w:rsidR="0090435D">
        <w:t>into</w:t>
      </w:r>
      <w:r w:rsidR="002E2A3D" w:rsidRPr="002E2A3D">
        <w:t xml:space="preserve"> the ICT environment in order to allow a more uniform and controlled propagation </w:t>
      </w:r>
      <w:r w:rsidR="0090435D">
        <w:t>of the RF signals</w:t>
      </w:r>
      <w:r w:rsidR="002E2A3D" w:rsidRPr="002E2A3D">
        <w:t>.</w:t>
      </w:r>
      <w:r w:rsidR="0090435D">
        <w:t xml:space="preserve"> </w:t>
      </w:r>
      <w:r w:rsidR="00B70AAC">
        <w:t>Finally</w:t>
      </w:r>
      <w:r w:rsidR="0090435D">
        <w:t xml:space="preserve">, recalling, as above reported, that appropriate </w:t>
      </w:r>
      <w:r w:rsidR="00742AC3">
        <w:t xml:space="preserve">solar </w:t>
      </w:r>
      <w:r w:rsidR="0090435D">
        <w:t xml:space="preserve">cell design can make a RF antenna of a solar cell, there is a wide space for R&amp;D in </w:t>
      </w:r>
      <w:r w:rsidR="00220CB3">
        <w:t>order to integrate</w:t>
      </w:r>
      <w:r w:rsidR="0090435D">
        <w:t xml:space="preserve"> these two </w:t>
      </w:r>
      <w:r w:rsidR="00D70D2D">
        <w:t>sectors</w:t>
      </w:r>
      <w:r w:rsidR="0090435D">
        <w:t xml:space="preserve">. </w:t>
      </w:r>
    </w:p>
    <w:p w14:paraId="71F65D63" w14:textId="494F983B" w:rsidR="002E2A3D" w:rsidRDefault="002E2A3D" w:rsidP="00FF1436">
      <w:pPr>
        <w:pStyle w:val="CETBodytext"/>
      </w:pPr>
    </w:p>
    <w:p w14:paraId="6CCC94AF" w14:textId="77777777" w:rsidR="00DD2132" w:rsidRPr="00DD2132" w:rsidRDefault="00DD2132" w:rsidP="00DD2132">
      <w:pPr>
        <w:pStyle w:val="CETBodytext"/>
        <w:rPr>
          <w:b/>
          <w:lang w:val="en-GB"/>
        </w:rPr>
      </w:pPr>
      <w:r w:rsidRPr="00DD2132">
        <w:rPr>
          <w:b/>
          <w:lang w:val="en-GB"/>
        </w:rPr>
        <w:t>Acknowledgments</w:t>
      </w:r>
    </w:p>
    <w:p w14:paraId="7F70EECA" w14:textId="72DA1AB8" w:rsidR="00DD2132" w:rsidRPr="00DD2132" w:rsidRDefault="00DD2132" w:rsidP="00DD2132">
      <w:pPr>
        <w:pStyle w:val="CETBodytext"/>
        <w:rPr>
          <w:lang w:val="en-GB"/>
        </w:rPr>
      </w:pPr>
      <w:r>
        <w:rPr>
          <w:lang w:val="en-GB"/>
        </w:rPr>
        <w:t>Thanks are due to Mr Antonio Citarella and Mr Francesco Verde for their technical assistance</w:t>
      </w:r>
      <w:r w:rsidR="005260BD">
        <w:rPr>
          <w:lang w:val="en-GB"/>
        </w:rPr>
        <w:t xml:space="preserve"> in the experimental set-up preparation</w:t>
      </w:r>
      <w:r>
        <w:rPr>
          <w:lang w:val="en-GB"/>
        </w:rPr>
        <w:t>.</w:t>
      </w:r>
    </w:p>
    <w:p w14:paraId="70D76446" w14:textId="77777777" w:rsidR="002E2A3D" w:rsidRDefault="002E2A3D" w:rsidP="00FF1436">
      <w:pPr>
        <w:pStyle w:val="CETBodytext"/>
      </w:pPr>
    </w:p>
    <w:p w14:paraId="7F0960E6" w14:textId="77777777" w:rsidR="00F05C83" w:rsidRDefault="002E2A3D" w:rsidP="00F05C83">
      <w:pPr>
        <w:pStyle w:val="CETBodytext"/>
        <w:rPr>
          <w:b/>
        </w:rPr>
      </w:pPr>
      <w:r w:rsidRPr="008F09BA">
        <w:rPr>
          <w:b/>
        </w:rPr>
        <w:t>References</w:t>
      </w:r>
    </w:p>
    <w:p w14:paraId="44B19D08" w14:textId="29C57BFB" w:rsidR="00F05C83" w:rsidRPr="00F05C83" w:rsidRDefault="00F05C83" w:rsidP="00F05C83">
      <w:pPr>
        <w:pStyle w:val="CETBodytext"/>
        <w:ind w:left="284" w:hanging="284"/>
        <w:rPr>
          <w:b/>
        </w:rPr>
      </w:pPr>
      <w:r w:rsidRPr="001A1DA5">
        <w:t>Baccouch</w:t>
      </w:r>
      <w:r>
        <w:t xml:space="preserve"> C., </w:t>
      </w:r>
      <w:r w:rsidRPr="001A1DA5">
        <w:t>Sakli</w:t>
      </w:r>
      <w:r>
        <w:t xml:space="preserve"> H., 2019, </w:t>
      </w:r>
      <w:r w:rsidRPr="001A1DA5">
        <w:t>Design-of-a-Compact-Meshed-Antennas-for-5G-Communication-Systems</w:t>
      </w:r>
      <w:r>
        <w:t>, World Academy of Science, Engineering and Technology, International Journal of Electronics and Communication Engineering, Vol:13, No:11.</w:t>
      </w:r>
    </w:p>
    <w:p w14:paraId="619DD0A2" w14:textId="77777777" w:rsidR="00F05C83" w:rsidRDefault="00F05C83" w:rsidP="00F05C83">
      <w:pPr>
        <w:pStyle w:val="CETBodytext"/>
        <w:jc w:val="left"/>
      </w:pPr>
      <w:r>
        <w:t xml:space="preserve">Balmori A., 2022, Evidence for a health risk by RF on humans living around mobile phone base stations: From </w:t>
      </w:r>
    </w:p>
    <w:p w14:paraId="78307530" w14:textId="0E0F4148" w:rsidR="00F05C83" w:rsidRDefault="00F05C83" w:rsidP="00F05C83">
      <w:pPr>
        <w:pStyle w:val="CETBodytext"/>
        <w:ind w:left="284"/>
        <w:jc w:val="left"/>
      </w:pPr>
      <w:r>
        <w:t xml:space="preserve">radiofrequency sickness to cancer, Environmental Research, Volume 214, Part 2. </w:t>
      </w:r>
    </w:p>
    <w:p w14:paraId="77BC9BD4" w14:textId="23F892BA" w:rsidR="00F05C83" w:rsidRDefault="00AC0424" w:rsidP="00AC0424">
      <w:pPr>
        <w:pStyle w:val="CETBodytext"/>
        <w:ind w:left="284" w:hanging="284"/>
        <w:jc w:val="left"/>
      </w:pPr>
      <w:r>
        <w:t>Born M</w:t>
      </w:r>
      <w:r w:rsidR="00F05C83">
        <w:t>.</w:t>
      </w:r>
      <w:r w:rsidR="00F05C83" w:rsidRPr="00C104E2">
        <w:t xml:space="preserve">, </w:t>
      </w:r>
      <w:r>
        <w:t>Wolf E</w:t>
      </w:r>
      <w:r w:rsidR="00F05C83">
        <w:t xml:space="preserve">., </w:t>
      </w:r>
      <w:r>
        <w:t>1953</w:t>
      </w:r>
      <w:r w:rsidR="00F05C83">
        <w:t xml:space="preserve">, </w:t>
      </w:r>
      <w:r>
        <w:t>Principles of Optics, Pergamon Press, cap. 13 p.622.</w:t>
      </w:r>
    </w:p>
    <w:p w14:paraId="02F41C99" w14:textId="42F61FA2" w:rsidR="00AC0424" w:rsidRDefault="00AC0424" w:rsidP="00AC0424">
      <w:pPr>
        <w:pStyle w:val="CETBodytext"/>
        <w:ind w:left="284" w:hanging="284"/>
        <w:jc w:val="left"/>
      </w:pPr>
      <w:r w:rsidRPr="00C104E2">
        <w:t>Fallahi</w:t>
      </w:r>
      <w:r>
        <w:t xml:space="preserve"> A.</w:t>
      </w:r>
      <w:r w:rsidRPr="00C104E2">
        <w:t>, Mishrikey</w:t>
      </w:r>
      <w:r>
        <w:t xml:space="preserve"> M.</w:t>
      </w:r>
      <w:r w:rsidRPr="00C104E2">
        <w:t>, Hafner</w:t>
      </w:r>
      <w:r>
        <w:t xml:space="preserve"> C.</w:t>
      </w:r>
      <w:r w:rsidRPr="00C104E2">
        <w:t>, Vahldieck</w:t>
      </w:r>
      <w:r>
        <w:t xml:space="preserve"> R., 2008, Efficient Procedures for the Optimization of</w:t>
      </w:r>
      <w:r w:rsidRPr="00AC0424">
        <w:t xml:space="preserve"> </w:t>
      </w:r>
      <w:r>
        <w:t>Frequency</w:t>
      </w:r>
    </w:p>
    <w:p w14:paraId="306A8EC6" w14:textId="3E87A07E" w:rsidR="00AC0424" w:rsidRDefault="00AC0424" w:rsidP="00AC0424">
      <w:pPr>
        <w:pStyle w:val="CETBodytext"/>
        <w:ind w:left="284" w:hanging="284"/>
        <w:jc w:val="left"/>
      </w:pPr>
      <w:r>
        <w:tab/>
        <w:t xml:space="preserve">Selective Surfaces, </w:t>
      </w:r>
      <w:r w:rsidRPr="00C104E2">
        <w:t xml:space="preserve">IEEE </w:t>
      </w:r>
      <w:r>
        <w:t>Transactions on Antennas and Propagation</w:t>
      </w:r>
      <w:r w:rsidRPr="00C104E2">
        <w:t>, V</w:t>
      </w:r>
      <w:r>
        <w:t>ol. 56, n. 5</w:t>
      </w:r>
    </w:p>
    <w:p w14:paraId="2CFB4614" w14:textId="77777777" w:rsidR="000677A5" w:rsidRDefault="000677A5" w:rsidP="00F05C83">
      <w:pPr>
        <w:pStyle w:val="CETBodytext"/>
        <w:ind w:left="284" w:hanging="284"/>
        <w:jc w:val="left"/>
        <w:rPr>
          <w:lang w:val="en-GB"/>
        </w:rPr>
      </w:pPr>
      <w:r w:rsidRPr="000677A5">
        <w:rPr>
          <w:lang w:val="en-GB"/>
        </w:rPr>
        <w:t xml:space="preserve">Khawaja W. A. G., Ozdemir O., Erden F., Guvenc I., Ezuma M.,  Kakishima Y., 2019, Effect of Passive Reflectors for Enhancing Coverage of 28 GHz mmWave Systems in an Outdoor Setting, </w:t>
      </w:r>
      <w:r w:rsidRPr="000677A5">
        <w:rPr>
          <w:iCs/>
          <w:lang w:val="en-GB"/>
        </w:rPr>
        <w:t>2019 IEEE Radio and Wireless Symposium (RWS)</w:t>
      </w:r>
      <w:r w:rsidRPr="000677A5">
        <w:rPr>
          <w:lang w:val="en-GB"/>
        </w:rPr>
        <w:t>, Orland</w:t>
      </w:r>
      <w:r>
        <w:rPr>
          <w:lang w:val="en-GB"/>
        </w:rPr>
        <w:t xml:space="preserve">o, FL, USA, 2019, pp. 1-4, </w:t>
      </w:r>
      <w:r w:rsidRPr="000677A5">
        <w:rPr>
          <w:lang w:val="en-GB"/>
        </w:rPr>
        <w:t>doi:10.1109/RWS.2019.8714266.</w:t>
      </w:r>
    </w:p>
    <w:p w14:paraId="36A5E184" w14:textId="3EBC34AC" w:rsidR="00F05C83" w:rsidRPr="000677A5" w:rsidRDefault="000677A5" w:rsidP="00F05C83">
      <w:pPr>
        <w:pStyle w:val="CETBodytext"/>
        <w:ind w:left="284" w:hanging="284"/>
        <w:jc w:val="left"/>
      </w:pPr>
      <w:r w:rsidRPr="000677A5">
        <w:rPr>
          <w:lang w:val="en-GB"/>
        </w:rPr>
        <w:t>Mertens K., 2019 Photovoltaics, 2nd ed., Wiley., cap. 2</w:t>
      </w:r>
    </w:p>
    <w:p w14:paraId="6A3A92B2" w14:textId="77777777" w:rsidR="00F05C83" w:rsidRDefault="00F05C83" w:rsidP="00F05C83">
      <w:pPr>
        <w:pStyle w:val="CETBodytext"/>
        <w:ind w:left="284" w:hanging="284"/>
        <w:jc w:val="left"/>
      </w:pPr>
      <w:r>
        <w:t xml:space="preserve">Namin A., </w:t>
      </w:r>
      <w:r w:rsidRPr="0042427A">
        <w:t>Chenvidhya</w:t>
      </w:r>
      <w:r>
        <w:t xml:space="preserve"> D., </w:t>
      </w:r>
      <w:r w:rsidRPr="0042427A">
        <w:t>Thongpron</w:t>
      </w:r>
      <w:r>
        <w:t xml:space="preserve"> J., </w:t>
      </w:r>
      <w:r w:rsidRPr="0042427A">
        <w:t>Jivacate</w:t>
      </w:r>
      <w:r>
        <w:t xml:space="preserve"> C., 2013, </w:t>
      </w:r>
      <w:r w:rsidRPr="0042427A">
        <w:t>Dynamic characterization of solar cell using intensity modulation transfer impedance spectroscopy</w:t>
      </w:r>
      <w:r>
        <w:t>, t</w:t>
      </w:r>
      <w:r w:rsidRPr="0042427A">
        <w:t>he 23rd International Photovoltaic Scien</w:t>
      </w:r>
      <w:r>
        <w:t>ce and Engineering Conference,</w:t>
      </w:r>
      <w:r w:rsidRPr="0042427A">
        <w:t xml:space="preserve"> The Taipei International Conventional Center (TICC), Taipei, Taiwan</w:t>
      </w:r>
      <w:r>
        <w:t xml:space="preserve">, </w:t>
      </w:r>
      <w:r w:rsidRPr="0042427A">
        <w:t>Volume: Oct.31, Poster Sessions, Area 6</w:t>
      </w:r>
      <w:r>
        <w:t>.</w:t>
      </w:r>
    </w:p>
    <w:p w14:paraId="6F3DA732" w14:textId="77777777" w:rsidR="00F05C83" w:rsidRPr="00B572A8" w:rsidRDefault="00F05C83" w:rsidP="00F05C83">
      <w:pPr>
        <w:pStyle w:val="CETBodytext"/>
        <w:ind w:left="284" w:hanging="284"/>
        <w:jc w:val="left"/>
      </w:pPr>
      <w:r w:rsidRPr="00B572A8">
        <w:t xml:space="preserve">Okandeji A., Onaifo A., Alajide M., Okubanjo A., Fasanya H., 2021, Analysis of mobile telecommunication path loss in rural communities, Journal of Engineering Studies and Research, 26(4), 69-73. </w:t>
      </w:r>
      <w:hyperlink r:id="rId18" w:history="1">
        <w:r w:rsidRPr="00B572A8">
          <w:rPr>
            <w:rStyle w:val="Collegamentoipertestuale"/>
            <w:color w:val="auto"/>
            <w:u w:val="none"/>
          </w:rPr>
          <w:t>https://doi.org/10.29081/jesr.v26i4.238</w:t>
        </w:r>
      </w:hyperlink>
      <w:r w:rsidRPr="00B572A8">
        <w:t>.</w:t>
      </w:r>
    </w:p>
    <w:p w14:paraId="20CEFA22" w14:textId="14C952A8" w:rsidR="00AD766A" w:rsidRPr="00B572A8" w:rsidRDefault="00EE61DE" w:rsidP="00F05C83">
      <w:pPr>
        <w:pStyle w:val="CETBodytext"/>
        <w:ind w:left="284" w:hanging="284"/>
        <w:jc w:val="left"/>
      </w:pPr>
      <w:r w:rsidRPr="00B572A8">
        <w:t xml:space="preserve">Solar Power Europe, 2023, European Parliament votes in favour of Solar Rooftops </w:t>
      </w:r>
      <w:hyperlink r:id="rId19" w:history="1">
        <w:r w:rsidRPr="00B572A8">
          <w:rPr>
            <w:rStyle w:val="Collegamentoipertestuale"/>
            <w:color w:val="auto"/>
            <w:u w:val="none"/>
          </w:rPr>
          <w:t>https://www.solarpowereurope.org/press-releases/statement-european-parliament-votes-in-favour-of-solar</w:t>
        </w:r>
      </w:hyperlink>
      <w:r w:rsidRPr="00B572A8">
        <w:t xml:space="preserve"> rooftops-2; accessed 30.03.2023</w:t>
      </w:r>
      <w:r w:rsidR="00F05C83" w:rsidRPr="00B572A8">
        <w:t>.</w:t>
      </w:r>
    </w:p>
    <w:p w14:paraId="724B7AEE" w14:textId="77777777" w:rsidR="00C104E2" w:rsidRDefault="00C104E2" w:rsidP="00AD766A">
      <w:pPr>
        <w:pStyle w:val="CETBodytext"/>
      </w:pPr>
    </w:p>
    <w:p w14:paraId="19C4FC68" w14:textId="3DB07B67" w:rsidR="004628D2" w:rsidRPr="00A81E29" w:rsidRDefault="004628D2" w:rsidP="00A81E29">
      <w:pPr>
        <w:pStyle w:val="CETBodytext"/>
      </w:pPr>
    </w:p>
    <w:sectPr w:rsidR="004628D2" w:rsidRPr="00A81E29"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6DF5A2" w14:textId="77777777" w:rsidR="00D610EB" w:rsidRDefault="00D610EB" w:rsidP="004F5E36">
      <w:r>
        <w:separator/>
      </w:r>
    </w:p>
  </w:endnote>
  <w:endnote w:type="continuationSeparator" w:id="0">
    <w:p w14:paraId="32105B2E" w14:textId="77777777" w:rsidR="00D610EB" w:rsidRDefault="00D610EB"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4CF5F8" w14:textId="77777777" w:rsidR="00D610EB" w:rsidRDefault="00D610EB" w:rsidP="004F5E36">
      <w:r>
        <w:separator/>
      </w:r>
    </w:p>
  </w:footnote>
  <w:footnote w:type="continuationSeparator" w:id="0">
    <w:p w14:paraId="4B657C1D" w14:textId="77777777" w:rsidR="00D610EB" w:rsidRDefault="00D610EB" w:rsidP="004F5E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241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3EA09E8"/>
    <w:multiLevelType w:val="hybridMultilevel"/>
    <w:tmpl w:val="29865F36"/>
    <w:lvl w:ilvl="0" w:tplc="99F6EFAC">
      <w:start w:val="1"/>
      <w:numFmt w:val="lowerLetter"/>
      <w:lvlText w:val="(%1)"/>
      <w:lvlJc w:val="left"/>
      <w:pPr>
        <w:ind w:left="3192" w:hanging="360"/>
      </w:pPr>
      <w:rPr>
        <w:rFonts w:hint="default"/>
      </w:rPr>
    </w:lvl>
    <w:lvl w:ilvl="1" w:tplc="04100019" w:tentative="1">
      <w:start w:val="1"/>
      <w:numFmt w:val="lowerLetter"/>
      <w:lvlText w:val="%2."/>
      <w:lvlJc w:val="left"/>
      <w:pPr>
        <w:ind w:left="3912" w:hanging="360"/>
      </w:pPr>
    </w:lvl>
    <w:lvl w:ilvl="2" w:tplc="0410001B" w:tentative="1">
      <w:start w:val="1"/>
      <w:numFmt w:val="lowerRoman"/>
      <w:lvlText w:val="%3."/>
      <w:lvlJc w:val="right"/>
      <w:pPr>
        <w:ind w:left="4632" w:hanging="180"/>
      </w:pPr>
    </w:lvl>
    <w:lvl w:ilvl="3" w:tplc="0410000F" w:tentative="1">
      <w:start w:val="1"/>
      <w:numFmt w:val="decimal"/>
      <w:lvlText w:val="%4."/>
      <w:lvlJc w:val="left"/>
      <w:pPr>
        <w:ind w:left="5352" w:hanging="360"/>
      </w:pPr>
    </w:lvl>
    <w:lvl w:ilvl="4" w:tplc="04100019" w:tentative="1">
      <w:start w:val="1"/>
      <w:numFmt w:val="lowerLetter"/>
      <w:lvlText w:val="%5."/>
      <w:lvlJc w:val="left"/>
      <w:pPr>
        <w:ind w:left="6072" w:hanging="360"/>
      </w:pPr>
    </w:lvl>
    <w:lvl w:ilvl="5" w:tplc="0410001B" w:tentative="1">
      <w:start w:val="1"/>
      <w:numFmt w:val="lowerRoman"/>
      <w:lvlText w:val="%6."/>
      <w:lvlJc w:val="right"/>
      <w:pPr>
        <w:ind w:left="6792" w:hanging="180"/>
      </w:pPr>
    </w:lvl>
    <w:lvl w:ilvl="6" w:tplc="0410000F" w:tentative="1">
      <w:start w:val="1"/>
      <w:numFmt w:val="decimal"/>
      <w:lvlText w:val="%7."/>
      <w:lvlJc w:val="left"/>
      <w:pPr>
        <w:ind w:left="7512" w:hanging="360"/>
      </w:pPr>
    </w:lvl>
    <w:lvl w:ilvl="7" w:tplc="04100019" w:tentative="1">
      <w:start w:val="1"/>
      <w:numFmt w:val="lowerLetter"/>
      <w:lvlText w:val="%8."/>
      <w:lvlJc w:val="left"/>
      <w:pPr>
        <w:ind w:left="8232" w:hanging="360"/>
      </w:pPr>
    </w:lvl>
    <w:lvl w:ilvl="8" w:tplc="0410001B" w:tentative="1">
      <w:start w:val="1"/>
      <w:numFmt w:val="lowerRoman"/>
      <w:lvlText w:val="%9."/>
      <w:lvlJc w:val="right"/>
      <w:pPr>
        <w:ind w:left="8952" w:hanging="180"/>
      </w:pPr>
    </w:lvl>
  </w:abstractNum>
  <w:abstractNum w:abstractNumId="18" w15:restartNumberingAfterBreak="0">
    <w:nsid w:val="54BD30A2"/>
    <w:multiLevelType w:val="hybridMultilevel"/>
    <w:tmpl w:val="B02AE05A"/>
    <w:lvl w:ilvl="0" w:tplc="AC38887E">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0"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73EF7B3C"/>
    <w:multiLevelType w:val="hybridMultilevel"/>
    <w:tmpl w:val="573644AE"/>
    <w:lvl w:ilvl="0" w:tplc="5C0A4340">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7EB82F44"/>
    <w:multiLevelType w:val="hybridMultilevel"/>
    <w:tmpl w:val="14C65FE6"/>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9"/>
  </w:num>
  <w:num w:numId="13">
    <w:abstractNumId w:val="12"/>
  </w:num>
  <w:num w:numId="14">
    <w:abstractNumId w:val="20"/>
  </w:num>
  <w:num w:numId="15">
    <w:abstractNumId w:val="22"/>
  </w:num>
  <w:num w:numId="16">
    <w:abstractNumId w:val="21"/>
  </w:num>
  <w:num w:numId="17">
    <w:abstractNumId w:val="11"/>
  </w:num>
  <w:num w:numId="18">
    <w:abstractNumId w:val="12"/>
    <w:lvlOverride w:ilvl="0">
      <w:startOverride w:val="1"/>
    </w:lvlOverride>
  </w:num>
  <w:num w:numId="19">
    <w:abstractNumId w:val="16"/>
  </w:num>
  <w:num w:numId="20">
    <w:abstractNumId w:val="15"/>
  </w:num>
  <w:num w:numId="21">
    <w:abstractNumId w:val="14"/>
  </w:num>
  <w:num w:numId="22">
    <w:abstractNumId w:val="13"/>
  </w:num>
  <w:num w:numId="23">
    <w:abstractNumId w:val="23"/>
  </w:num>
  <w:num w:numId="24">
    <w:abstractNumId w:val="17"/>
  </w:num>
  <w:num w:numId="25">
    <w:abstractNumId w:val="18"/>
  </w:num>
  <w:num w:numId="2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17C"/>
    <w:rsid w:val="000027C0"/>
    <w:rsid w:val="00002BF2"/>
    <w:rsid w:val="000052FB"/>
    <w:rsid w:val="000117CB"/>
    <w:rsid w:val="00013147"/>
    <w:rsid w:val="000140A8"/>
    <w:rsid w:val="00026F0C"/>
    <w:rsid w:val="0003148D"/>
    <w:rsid w:val="00031EEC"/>
    <w:rsid w:val="000358A0"/>
    <w:rsid w:val="0004758F"/>
    <w:rsid w:val="00051566"/>
    <w:rsid w:val="000562A9"/>
    <w:rsid w:val="00061793"/>
    <w:rsid w:val="00062A9A"/>
    <w:rsid w:val="00065058"/>
    <w:rsid w:val="000677A5"/>
    <w:rsid w:val="00072A00"/>
    <w:rsid w:val="00086C39"/>
    <w:rsid w:val="000A03B2"/>
    <w:rsid w:val="000B0BED"/>
    <w:rsid w:val="000B364C"/>
    <w:rsid w:val="000C21B4"/>
    <w:rsid w:val="000D0268"/>
    <w:rsid w:val="000D2FEF"/>
    <w:rsid w:val="000D34BE"/>
    <w:rsid w:val="000E102F"/>
    <w:rsid w:val="000E36F1"/>
    <w:rsid w:val="000E3A73"/>
    <w:rsid w:val="000E414A"/>
    <w:rsid w:val="000F093C"/>
    <w:rsid w:val="000F7823"/>
    <w:rsid w:val="000F787B"/>
    <w:rsid w:val="001019D9"/>
    <w:rsid w:val="00103406"/>
    <w:rsid w:val="00103D8E"/>
    <w:rsid w:val="0012091F"/>
    <w:rsid w:val="00124E71"/>
    <w:rsid w:val="00126BC2"/>
    <w:rsid w:val="001308B6"/>
    <w:rsid w:val="0013121F"/>
    <w:rsid w:val="00131FE6"/>
    <w:rsid w:val="0013263F"/>
    <w:rsid w:val="001331DF"/>
    <w:rsid w:val="00134DE4"/>
    <w:rsid w:val="0014034D"/>
    <w:rsid w:val="00144D16"/>
    <w:rsid w:val="00150E59"/>
    <w:rsid w:val="00152DE3"/>
    <w:rsid w:val="00164CF9"/>
    <w:rsid w:val="001667A6"/>
    <w:rsid w:val="00167622"/>
    <w:rsid w:val="00181DEF"/>
    <w:rsid w:val="00184AD6"/>
    <w:rsid w:val="001A1DA5"/>
    <w:rsid w:val="001A4AF7"/>
    <w:rsid w:val="001B0349"/>
    <w:rsid w:val="001B1E93"/>
    <w:rsid w:val="001B65C1"/>
    <w:rsid w:val="001C5C20"/>
    <w:rsid w:val="001C684B"/>
    <w:rsid w:val="001D0CFB"/>
    <w:rsid w:val="001D21AF"/>
    <w:rsid w:val="001D53FC"/>
    <w:rsid w:val="001E7FCF"/>
    <w:rsid w:val="001F42A5"/>
    <w:rsid w:val="001F7B9D"/>
    <w:rsid w:val="00201C93"/>
    <w:rsid w:val="00220CB3"/>
    <w:rsid w:val="002224B4"/>
    <w:rsid w:val="00233424"/>
    <w:rsid w:val="002447EF"/>
    <w:rsid w:val="00251550"/>
    <w:rsid w:val="00263B05"/>
    <w:rsid w:val="0026714D"/>
    <w:rsid w:val="0027221A"/>
    <w:rsid w:val="00272504"/>
    <w:rsid w:val="00275B61"/>
    <w:rsid w:val="00277C05"/>
    <w:rsid w:val="00280FAF"/>
    <w:rsid w:val="00282656"/>
    <w:rsid w:val="00296B83"/>
    <w:rsid w:val="002B1657"/>
    <w:rsid w:val="002B4015"/>
    <w:rsid w:val="002B78CE"/>
    <w:rsid w:val="002C2FB6"/>
    <w:rsid w:val="002E2A3D"/>
    <w:rsid w:val="002E5FA7"/>
    <w:rsid w:val="002F3309"/>
    <w:rsid w:val="003008CE"/>
    <w:rsid w:val="003009B7"/>
    <w:rsid w:val="00300E56"/>
    <w:rsid w:val="0030152C"/>
    <w:rsid w:val="0030469C"/>
    <w:rsid w:val="0031131C"/>
    <w:rsid w:val="00320A7B"/>
    <w:rsid w:val="00321CA6"/>
    <w:rsid w:val="00323763"/>
    <w:rsid w:val="00323C5F"/>
    <w:rsid w:val="00334C09"/>
    <w:rsid w:val="00335191"/>
    <w:rsid w:val="00340882"/>
    <w:rsid w:val="0037218A"/>
    <w:rsid w:val="003723D4"/>
    <w:rsid w:val="00381905"/>
    <w:rsid w:val="00381FEF"/>
    <w:rsid w:val="003832AC"/>
    <w:rsid w:val="00384CC8"/>
    <w:rsid w:val="003871FD"/>
    <w:rsid w:val="003A1E30"/>
    <w:rsid w:val="003A2829"/>
    <w:rsid w:val="003A6FC6"/>
    <w:rsid w:val="003A7D1C"/>
    <w:rsid w:val="003B304B"/>
    <w:rsid w:val="003B3146"/>
    <w:rsid w:val="003B4F27"/>
    <w:rsid w:val="003C4B2D"/>
    <w:rsid w:val="003C6650"/>
    <w:rsid w:val="003F015E"/>
    <w:rsid w:val="00400414"/>
    <w:rsid w:val="00413CA3"/>
    <w:rsid w:val="0041446B"/>
    <w:rsid w:val="00414813"/>
    <w:rsid w:val="0042427A"/>
    <w:rsid w:val="004375E4"/>
    <w:rsid w:val="0044071E"/>
    <w:rsid w:val="0044329C"/>
    <w:rsid w:val="004455DA"/>
    <w:rsid w:val="004462F4"/>
    <w:rsid w:val="00453E24"/>
    <w:rsid w:val="00453EE9"/>
    <w:rsid w:val="00457456"/>
    <w:rsid w:val="004577FE"/>
    <w:rsid w:val="00457B9C"/>
    <w:rsid w:val="0046164A"/>
    <w:rsid w:val="004628D2"/>
    <w:rsid w:val="00462DCD"/>
    <w:rsid w:val="00463557"/>
    <w:rsid w:val="004648AD"/>
    <w:rsid w:val="004703A9"/>
    <w:rsid w:val="004760DE"/>
    <w:rsid w:val="004763D7"/>
    <w:rsid w:val="00491D41"/>
    <w:rsid w:val="00494560"/>
    <w:rsid w:val="004A004E"/>
    <w:rsid w:val="004A24CF"/>
    <w:rsid w:val="004C34F1"/>
    <w:rsid w:val="004C3D1D"/>
    <w:rsid w:val="004C3D84"/>
    <w:rsid w:val="004C7913"/>
    <w:rsid w:val="004D2E6C"/>
    <w:rsid w:val="004E4DD6"/>
    <w:rsid w:val="004F5E36"/>
    <w:rsid w:val="00507B47"/>
    <w:rsid w:val="00507BEF"/>
    <w:rsid w:val="00507CC9"/>
    <w:rsid w:val="005119A5"/>
    <w:rsid w:val="005122D5"/>
    <w:rsid w:val="00516AAC"/>
    <w:rsid w:val="00524886"/>
    <w:rsid w:val="005260BD"/>
    <w:rsid w:val="005278B7"/>
    <w:rsid w:val="00532016"/>
    <w:rsid w:val="005346C8"/>
    <w:rsid w:val="00543E7D"/>
    <w:rsid w:val="00547A68"/>
    <w:rsid w:val="005531C9"/>
    <w:rsid w:val="00570C43"/>
    <w:rsid w:val="00571E32"/>
    <w:rsid w:val="005B2110"/>
    <w:rsid w:val="005B61E6"/>
    <w:rsid w:val="005C2C0D"/>
    <w:rsid w:val="005C77E1"/>
    <w:rsid w:val="005D2E07"/>
    <w:rsid w:val="005D668A"/>
    <w:rsid w:val="005D6A2F"/>
    <w:rsid w:val="005E1A82"/>
    <w:rsid w:val="005E794C"/>
    <w:rsid w:val="005E7C48"/>
    <w:rsid w:val="005F0A28"/>
    <w:rsid w:val="005F0E5E"/>
    <w:rsid w:val="005F471F"/>
    <w:rsid w:val="00600535"/>
    <w:rsid w:val="00607F5F"/>
    <w:rsid w:val="00610BB1"/>
    <w:rsid w:val="00610CD6"/>
    <w:rsid w:val="00620DEE"/>
    <w:rsid w:val="00621F92"/>
    <w:rsid w:val="0062280A"/>
    <w:rsid w:val="00625639"/>
    <w:rsid w:val="00631B33"/>
    <w:rsid w:val="0064184D"/>
    <w:rsid w:val="006422CC"/>
    <w:rsid w:val="00642D43"/>
    <w:rsid w:val="00660E3E"/>
    <w:rsid w:val="00662A09"/>
    <w:rsid w:val="00662E74"/>
    <w:rsid w:val="006650F2"/>
    <w:rsid w:val="00666047"/>
    <w:rsid w:val="006741EB"/>
    <w:rsid w:val="00680C23"/>
    <w:rsid w:val="006927DE"/>
    <w:rsid w:val="0069297D"/>
    <w:rsid w:val="00693766"/>
    <w:rsid w:val="00696997"/>
    <w:rsid w:val="006A3281"/>
    <w:rsid w:val="006A7DBC"/>
    <w:rsid w:val="006B04EF"/>
    <w:rsid w:val="006B4888"/>
    <w:rsid w:val="006B77B9"/>
    <w:rsid w:val="006C2E45"/>
    <w:rsid w:val="006C359C"/>
    <w:rsid w:val="006C5579"/>
    <w:rsid w:val="006C771D"/>
    <w:rsid w:val="006D0D02"/>
    <w:rsid w:val="006D2218"/>
    <w:rsid w:val="006D6E8B"/>
    <w:rsid w:val="006D7BAA"/>
    <w:rsid w:val="006E5ECB"/>
    <w:rsid w:val="006E737D"/>
    <w:rsid w:val="00713973"/>
    <w:rsid w:val="00720A24"/>
    <w:rsid w:val="00732386"/>
    <w:rsid w:val="0073514D"/>
    <w:rsid w:val="007370A2"/>
    <w:rsid w:val="00742AC3"/>
    <w:rsid w:val="007446F5"/>
    <w:rsid w:val="007447F3"/>
    <w:rsid w:val="0075499F"/>
    <w:rsid w:val="007661C8"/>
    <w:rsid w:val="0077098D"/>
    <w:rsid w:val="00771099"/>
    <w:rsid w:val="007931FA"/>
    <w:rsid w:val="007A4861"/>
    <w:rsid w:val="007A7BBA"/>
    <w:rsid w:val="007B0C50"/>
    <w:rsid w:val="007B48F9"/>
    <w:rsid w:val="007B5D03"/>
    <w:rsid w:val="007C1A43"/>
    <w:rsid w:val="007D0951"/>
    <w:rsid w:val="007D5AFA"/>
    <w:rsid w:val="007D5F6D"/>
    <w:rsid w:val="007F1514"/>
    <w:rsid w:val="007F758F"/>
    <w:rsid w:val="0080013E"/>
    <w:rsid w:val="00813288"/>
    <w:rsid w:val="008148D0"/>
    <w:rsid w:val="00815FE6"/>
    <w:rsid w:val="008168FC"/>
    <w:rsid w:val="00824B3D"/>
    <w:rsid w:val="00830996"/>
    <w:rsid w:val="008345F1"/>
    <w:rsid w:val="00865B07"/>
    <w:rsid w:val="008667EA"/>
    <w:rsid w:val="008733EC"/>
    <w:rsid w:val="0087637F"/>
    <w:rsid w:val="00877019"/>
    <w:rsid w:val="00892AD5"/>
    <w:rsid w:val="008A1512"/>
    <w:rsid w:val="008A16A0"/>
    <w:rsid w:val="008B0C49"/>
    <w:rsid w:val="008B7C03"/>
    <w:rsid w:val="008C5B65"/>
    <w:rsid w:val="008D32B9"/>
    <w:rsid w:val="008D433B"/>
    <w:rsid w:val="008D4A16"/>
    <w:rsid w:val="008E566E"/>
    <w:rsid w:val="008F09BA"/>
    <w:rsid w:val="008F1C24"/>
    <w:rsid w:val="0090161A"/>
    <w:rsid w:val="00901EB6"/>
    <w:rsid w:val="009029B7"/>
    <w:rsid w:val="00903359"/>
    <w:rsid w:val="0090435D"/>
    <w:rsid w:val="00904C62"/>
    <w:rsid w:val="00905D34"/>
    <w:rsid w:val="00922BA8"/>
    <w:rsid w:val="00924DAC"/>
    <w:rsid w:val="00927058"/>
    <w:rsid w:val="00940A83"/>
    <w:rsid w:val="00942750"/>
    <w:rsid w:val="009450CE"/>
    <w:rsid w:val="009459BB"/>
    <w:rsid w:val="00947179"/>
    <w:rsid w:val="0095164B"/>
    <w:rsid w:val="00954090"/>
    <w:rsid w:val="009573E7"/>
    <w:rsid w:val="00963E05"/>
    <w:rsid w:val="00964A45"/>
    <w:rsid w:val="00967843"/>
    <w:rsid w:val="00967D54"/>
    <w:rsid w:val="0097017B"/>
    <w:rsid w:val="00971028"/>
    <w:rsid w:val="0097260E"/>
    <w:rsid w:val="00980D53"/>
    <w:rsid w:val="00993B84"/>
    <w:rsid w:val="00996483"/>
    <w:rsid w:val="00996F5A"/>
    <w:rsid w:val="009A0D4C"/>
    <w:rsid w:val="009B041A"/>
    <w:rsid w:val="009C1210"/>
    <w:rsid w:val="009C37C3"/>
    <w:rsid w:val="009C7C86"/>
    <w:rsid w:val="009D296E"/>
    <w:rsid w:val="009D2FF7"/>
    <w:rsid w:val="009E3E39"/>
    <w:rsid w:val="009E6CA3"/>
    <w:rsid w:val="009E7884"/>
    <w:rsid w:val="009E788A"/>
    <w:rsid w:val="009F0E08"/>
    <w:rsid w:val="00A162EA"/>
    <w:rsid w:val="00A1763D"/>
    <w:rsid w:val="00A17CEC"/>
    <w:rsid w:val="00A27D51"/>
    <w:rsid w:val="00A27EF0"/>
    <w:rsid w:val="00A4023C"/>
    <w:rsid w:val="00A42361"/>
    <w:rsid w:val="00A4558F"/>
    <w:rsid w:val="00A45DA2"/>
    <w:rsid w:val="00A50B20"/>
    <w:rsid w:val="00A51390"/>
    <w:rsid w:val="00A60D13"/>
    <w:rsid w:val="00A7223D"/>
    <w:rsid w:val="00A72745"/>
    <w:rsid w:val="00A76EFC"/>
    <w:rsid w:val="00A81A6B"/>
    <w:rsid w:val="00A81E29"/>
    <w:rsid w:val="00A87D50"/>
    <w:rsid w:val="00A87E84"/>
    <w:rsid w:val="00A91010"/>
    <w:rsid w:val="00A97F29"/>
    <w:rsid w:val="00AA1BA9"/>
    <w:rsid w:val="00AA702E"/>
    <w:rsid w:val="00AA7D26"/>
    <w:rsid w:val="00AB0964"/>
    <w:rsid w:val="00AB3A0F"/>
    <w:rsid w:val="00AB5011"/>
    <w:rsid w:val="00AC0424"/>
    <w:rsid w:val="00AC7368"/>
    <w:rsid w:val="00AD16B9"/>
    <w:rsid w:val="00AD766A"/>
    <w:rsid w:val="00AE3721"/>
    <w:rsid w:val="00AE377D"/>
    <w:rsid w:val="00AE3FD1"/>
    <w:rsid w:val="00AF0EBA"/>
    <w:rsid w:val="00AF7A07"/>
    <w:rsid w:val="00B02C8A"/>
    <w:rsid w:val="00B12E20"/>
    <w:rsid w:val="00B17FBD"/>
    <w:rsid w:val="00B2375A"/>
    <w:rsid w:val="00B23D4F"/>
    <w:rsid w:val="00B315A6"/>
    <w:rsid w:val="00B31813"/>
    <w:rsid w:val="00B33365"/>
    <w:rsid w:val="00B46087"/>
    <w:rsid w:val="00B50E13"/>
    <w:rsid w:val="00B572A8"/>
    <w:rsid w:val="00B57B36"/>
    <w:rsid w:val="00B57E6F"/>
    <w:rsid w:val="00B70AAC"/>
    <w:rsid w:val="00B76B85"/>
    <w:rsid w:val="00B8686D"/>
    <w:rsid w:val="00B93F69"/>
    <w:rsid w:val="00BB1DDC"/>
    <w:rsid w:val="00BC30C9"/>
    <w:rsid w:val="00BC41D6"/>
    <w:rsid w:val="00BC7E1D"/>
    <w:rsid w:val="00BD077D"/>
    <w:rsid w:val="00BD51BF"/>
    <w:rsid w:val="00BE3E58"/>
    <w:rsid w:val="00BF3627"/>
    <w:rsid w:val="00C01616"/>
    <w:rsid w:val="00C0162B"/>
    <w:rsid w:val="00C05825"/>
    <w:rsid w:val="00C068ED"/>
    <w:rsid w:val="00C104E2"/>
    <w:rsid w:val="00C22E0C"/>
    <w:rsid w:val="00C330CC"/>
    <w:rsid w:val="00C345B1"/>
    <w:rsid w:val="00C40142"/>
    <w:rsid w:val="00C52C3C"/>
    <w:rsid w:val="00C57182"/>
    <w:rsid w:val="00C57863"/>
    <w:rsid w:val="00C640AF"/>
    <w:rsid w:val="00C655FD"/>
    <w:rsid w:val="00C71CA6"/>
    <w:rsid w:val="00C75407"/>
    <w:rsid w:val="00C870A8"/>
    <w:rsid w:val="00C92FD0"/>
    <w:rsid w:val="00C94434"/>
    <w:rsid w:val="00CA0D4A"/>
    <w:rsid w:val="00CA0D75"/>
    <w:rsid w:val="00CA1C95"/>
    <w:rsid w:val="00CA24AA"/>
    <w:rsid w:val="00CA5A9C"/>
    <w:rsid w:val="00CB7A49"/>
    <w:rsid w:val="00CC4C20"/>
    <w:rsid w:val="00CD3517"/>
    <w:rsid w:val="00CD5FE2"/>
    <w:rsid w:val="00CE0E38"/>
    <w:rsid w:val="00CE6BB7"/>
    <w:rsid w:val="00CE7C68"/>
    <w:rsid w:val="00CF1B4D"/>
    <w:rsid w:val="00D02B4C"/>
    <w:rsid w:val="00D040C4"/>
    <w:rsid w:val="00D20AD1"/>
    <w:rsid w:val="00D30031"/>
    <w:rsid w:val="00D35173"/>
    <w:rsid w:val="00D46B7E"/>
    <w:rsid w:val="00D57C84"/>
    <w:rsid w:val="00D6057D"/>
    <w:rsid w:val="00D610EB"/>
    <w:rsid w:val="00D648EC"/>
    <w:rsid w:val="00D70D2D"/>
    <w:rsid w:val="00D71640"/>
    <w:rsid w:val="00D730A9"/>
    <w:rsid w:val="00D836C5"/>
    <w:rsid w:val="00D84576"/>
    <w:rsid w:val="00D8595A"/>
    <w:rsid w:val="00D956B9"/>
    <w:rsid w:val="00DA1399"/>
    <w:rsid w:val="00DA15C3"/>
    <w:rsid w:val="00DA24C6"/>
    <w:rsid w:val="00DA253C"/>
    <w:rsid w:val="00DA4D7B"/>
    <w:rsid w:val="00DD2132"/>
    <w:rsid w:val="00DD271C"/>
    <w:rsid w:val="00DE264A"/>
    <w:rsid w:val="00DF5072"/>
    <w:rsid w:val="00E02D18"/>
    <w:rsid w:val="00E03D3F"/>
    <w:rsid w:val="00E041E7"/>
    <w:rsid w:val="00E04681"/>
    <w:rsid w:val="00E23CA1"/>
    <w:rsid w:val="00E25065"/>
    <w:rsid w:val="00E256BC"/>
    <w:rsid w:val="00E33DD7"/>
    <w:rsid w:val="00E409A8"/>
    <w:rsid w:val="00E50C12"/>
    <w:rsid w:val="00E65B91"/>
    <w:rsid w:val="00E7209D"/>
    <w:rsid w:val="00E72EAD"/>
    <w:rsid w:val="00E77223"/>
    <w:rsid w:val="00E8528B"/>
    <w:rsid w:val="00E85B94"/>
    <w:rsid w:val="00E87396"/>
    <w:rsid w:val="00E978D0"/>
    <w:rsid w:val="00EA4613"/>
    <w:rsid w:val="00EA7F91"/>
    <w:rsid w:val="00EB1523"/>
    <w:rsid w:val="00EC0E49"/>
    <w:rsid w:val="00EC101F"/>
    <w:rsid w:val="00EC1D9F"/>
    <w:rsid w:val="00ED20FE"/>
    <w:rsid w:val="00ED5A46"/>
    <w:rsid w:val="00ED6181"/>
    <w:rsid w:val="00EE0131"/>
    <w:rsid w:val="00EE17B0"/>
    <w:rsid w:val="00EE61DE"/>
    <w:rsid w:val="00EF06D9"/>
    <w:rsid w:val="00EF5F67"/>
    <w:rsid w:val="00F05C83"/>
    <w:rsid w:val="00F209E4"/>
    <w:rsid w:val="00F246C7"/>
    <w:rsid w:val="00F24AD5"/>
    <w:rsid w:val="00F3049E"/>
    <w:rsid w:val="00F30C64"/>
    <w:rsid w:val="00F32BA2"/>
    <w:rsid w:val="00F32CDB"/>
    <w:rsid w:val="00F37406"/>
    <w:rsid w:val="00F4556C"/>
    <w:rsid w:val="00F565FE"/>
    <w:rsid w:val="00F63A70"/>
    <w:rsid w:val="00F63D8C"/>
    <w:rsid w:val="00F67C55"/>
    <w:rsid w:val="00F702C5"/>
    <w:rsid w:val="00F7309B"/>
    <w:rsid w:val="00F7534E"/>
    <w:rsid w:val="00F81990"/>
    <w:rsid w:val="00F93EDF"/>
    <w:rsid w:val="00F942CC"/>
    <w:rsid w:val="00FA1802"/>
    <w:rsid w:val="00FA21D0"/>
    <w:rsid w:val="00FA38B7"/>
    <w:rsid w:val="00FA5F5F"/>
    <w:rsid w:val="00FB2F6B"/>
    <w:rsid w:val="00FB730C"/>
    <w:rsid w:val="00FC1666"/>
    <w:rsid w:val="00FC2695"/>
    <w:rsid w:val="00FC3E03"/>
    <w:rsid w:val="00FC3FC1"/>
    <w:rsid w:val="00FF1436"/>
    <w:rsid w:val="00FF1C68"/>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ind w:left="0"/>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https://doi.org/10.29081/jesr.v26i4.238"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hyperlink" Target="mailto:girolamo.difrancia@enea.it" TargetMode="External"/><Relationship Id="rId19" Type="http://schemas.openxmlformats.org/officeDocument/2006/relationships/hyperlink" Target="https://www.solarpowereurope.org/press-releases/statement-european-parliament-votes-in-favour-of-solar"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44F828-4611-40FA-ABA8-B827F05D6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TotalTime>
  <Pages>5</Pages>
  <Words>2679</Words>
  <Characters>15272</Characters>
  <Application>Microsoft Office Word</Application>
  <DocSecurity>0</DocSecurity>
  <Lines>127</Lines>
  <Paragraphs>35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17916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Girolamo Di Francia</cp:lastModifiedBy>
  <cp:revision>13</cp:revision>
  <cp:lastPrinted>2015-05-12T18:31:00Z</cp:lastPrinted>
  <dcterms:created xsi:type="dcterms:W3CDTF">2023-06-19T14:12:00Z</dcterms:created>
  <dcterms:modified xsi:type="dcterms:W3CDTF">2023-06-24T15:19:00Z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